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EC1" w:rsidRDefault="00B07EC1" w:rsidP="003F4B4D">
      <w:pPr>
        <w:spacing w:after="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BANCO DE PREGUNTAS Y EJERCICIOS RESUELTOS DEL LIBRO ANTIGUA EDICION 11AVA.</w:t>
      </w:r>
    </w:p>
    <w:p w:rsidR="002C0082" w:rsidRDefault="00590449" w:rsidP="00590449">
      <w:pPr>
        <w:tabs>
          <w:tab w:val="left" w:pos="2560"/>
        </w:tabs>
        <w:spacing w:after="0"/>
        <w:jc w:val="both"/>
        <w:rPr>
          <w:rFonts w:ascii="Calibri" w:eastAsia="Times New Roman" w:hAnsi="Calibri" w:cs="Times New Roman"/>
          <w:sz w:val="16"/>
          <w:szCs w:val="16"/>
          <w:lang w:eastAsia="es-NI"/>
        </w:rPr>
      </w:pPr>
      <w:r w:rsidRPr="009D33B3">
        <w:rPr>
          <w:rFonts w:ascii="Calibri" w:eastAsia="Times New Roman" w:hAnsi="Calibri" w:cs="Times New Roman"/>
          <w:b/>
          <w:bCs/>
          <w:sz w:val="16"/>
          <w:szCs w:val="16"/>
          <w:highlight w:val="yellow"/>
          <w:lang w:eastAsia="es-NI"/>
        </w:rPr>
        <w:t xml:space="preserve">P3–10 Conceptos de flujo de efectivo </w:t>
      </w:r>
      <w:proofErr w:type="spellStart"/>
      <w:r w:rsidRPr="009D33B3">
        <w:rPr>
          <w:rFonts w:ascii="Calibri" w:eastAsia="Times New Roman" w:hAnsi="Calibri" w:cs="Times New Roman"/>
          <w:sz w:val="16"/>
          <w:szCs w:val="16"/>
          <w:highlight w:val="yellow"/>
          <w:lang w:eastAsia="es-NI"/>
        </w:rPr>
        <w:t>Johnsfield</w:t>
      </w:r>
      <w:proofErr w:type="spellEnd"/>
      <w:r w:rsidRPr="009D33B3">
        <w:rPr>
          <w:rFonts w:ascii="Calibri" w:eastAsia="Times New Roman" w:hAnsi="Calibri" w:cs="Times New Roman"/>
          <w:sz w:val="16"/>
          <w:szCs w:val="16"/>
          <w:highlight w:val="yellow"/>
          <w:lang w:eastAsia="es-NI"/>
        </w:rPr>
        <w:t xml:space="preserve"> &amp; Co., realizará las siguientes transacciones financieras en el próximo periodo de planificación. Determine el estado o estados que se afectarán inmediatamente en cada transacción representada en la tabla de la</w:t>
      </w:r>
      <w:r w:rsidR="009D33B3">
        <w:rPr>
          <w:rFonts w:ascii="Calibri" w:eastAsia="Times New Roman" w:hAnsi="Calibri" w:cs="Times New Roman"/>
          <w:sz w:val="16"/>
          <w:szCs w:val="16"/>
          <w:highlight w:val="yellow"/>
          <w:lang w:eastAsia="es-NI"/>
        </w:rPr>
        <w:t xml:space="preserve"> parte superior de la página 142</w:t>
      </w:r>
      <w:r w:rsidRPr="009D33B3">
        <w:rPr>
          <w:rFonts w:ascii="Calibri" w:eastAsia="Times New Roman" w:hAnsi="Calibri" w:cs="Times New Roman"/>
          <w:sz w:val="16"/>
          <w:szCs w:val="16"/>
          <w:highlight w:val="yellow"/>
          <w:lang w:eastAsia="es-NI"/>
        </w:rPr>
        <w:t>.</w:t>
      </w:r>
    </w:p>
    <w:tbl>
      <w:tblPr>
        <w:tblW w:w="9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560"/>
        <w:gridCol w:w="1540"/>
        <w:gridCol w:w="1360"/>
      </w:tblGrid>
      <w:tr w:rsidR="00FA10D7" w:rsidRPr="00FA10D7" w:rsidTr="00FA10D7">
        <w:trPr>
          <w:trHeight w:val="450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FA10D7" w:rsidRDefault="00FA10D7" w:rsidP="00FA1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FA10D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Transacción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FA10D7" w:rsidRDefault="00FA10D7" w:rsidP="00FA1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FA10D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Presupuesto de Caja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D7" w:rsidRPr="00FA10D7" w:rsidRDefault="00FA10D7" w:rsidP="00FA1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FA10D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 xml:space="preserve">Estado de Resultado </w:t>
            </w:r>
            <w:r w:rsidRPr="00FA10D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br/>
              <w:t>Proformas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D7" w:rsidRPr="00FA10D7" w:rsidRDefault="00FA10D7" w:rsidP="00FA1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FA10D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Balance General</w:t>
            </w:r>
            <w:r w:rsidRPr="00FA10D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br/>
              <w:t>Proforma</w:t>
            </w:r>
          </w:p>
        </w:tc>
      </w:tr>
      <w:tr w:rsidR="00FA10D7" w:rsidRPr="00FA10D7" w:rsidTr="00FA10D7">
        <w:trPr>
          <w:trHeight w:val="225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FA10D7" w:rsidRDefault="00FA10D7" w:rsidP="00FA1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FA10D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Venta en Efectivo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FA10D7" w:rsidRDefault="00FA10D7" w:rsidP="00FA1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x</w:t>
            </w:r>
            <w:r w:rsidRPr="00FA10D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FA10D7" w:rsidRDefault="00FA10D7" w:rsidP="00FA1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x</w:t>
            </w:r>
            <w:r w:rsidRPr="00FA10D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FA10D7" w:rsidRDefault="00FA10D7" w:rsidP="00FA1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x</w:t>
            </w:r>
            <w:r w:rsidRPr="00FA10D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 </w:t>
            </w:r>
          </w:p>
        </w:tc>
      </w:tr>
      <w:tr w:rsidR="00FA10D7" w:rsidRPr="00FA10D7" w:rsidTr="00FA10D7">
        <w:trPr>
          <w:trHeight w:val="225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FA10D7" w:rsidRDefault="00FA10D7" w:rsidP="00FA1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FA10D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Venta a Crédito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FA10D7" w:rsidRDefault="00FA10D7" w:rsidP="00FA1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FA10D7" w:rsidRDefault="00FA10D7" w:rsidP="00FA1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FA10D7" w:rsidRDefault="00FA10D7" w:rsidP="00FA1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x</w:t>
            </w:r>
          </w:p>
        </w:tc>
      </w:tr>
      <w:tr w:rsidR="00FA10D7" w:rsidRPr="00FA10D7" w:rsidTr="00FA10D7">
        <w:trPr>
          <w:trHeight w:val="225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FA10D7" w:rsidRDefault="00FA10D7" w:rsidP="00FA1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FA10D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Se cobran las cuentas por cobrar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FA10D7" w:rsidRDefault="00FA10D7" w:rsidP="00FA1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FA10D7" w:rsidRDefault="00FA10D7" w:rsidP="00FA1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FA10D7" w:rsidRDefault="00FA10D7" w:rsidP="00FA1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x</w:t>
            </w:r>
          </w:p>
        </w:tc>
      </w:tr>
      <w:tr w:rsidR="00FA10D7" w:rsidRPr="00FA10D7" w:rsidTr="00FA10D7">
        <w:trPr>
          <w:trHeight w:val="225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FA10D7" w:rsidRDefault="00FA10D7" w:rsidP="00FA1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FA10D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Se adquiere un activo con 5 años de vida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FA10D7" w:rsidRDefault="00FA10D7" w:rsidP="00FA1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FA10D7" w:rsidRDefault="00FA10D7" w:rsidP="00FA1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FA10D7" w:rsidRDefault="00FA10D7" w:rsidP="00FA1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x</w:t>
            </w:r>
          </w:p>
        </w:tc>
      </w:tr>
      <w:tr w:rsidR="00FA10D7" w:rsidRPr="00FA10D7" w:rsidTr="00FA10D7">
        <w:trPr>
          <w:trHeight w:val="225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FA10D7" w:rsidRDefault="00FA10D7" w:rsidP="00FA1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FA10D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Se deduce la depreciación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FA10D7" w:rsidRDefault="00FA10D7" w:rsidP="00FA1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FA10D7" w:rsidRDefault="00FA10D7" w:rsidP="00FA1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FA10D7" w:rsidRDefault="00FA10D7" w:rsidP="00FA1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X</w:t>
            </w:r>
          </w:p>
        </w:tc>
      </w:tr>
      <w:tr w:rsidR="00FA10D7" w:rsidRPr="00FA10D7" w:rsidTr="00FA10D7">
        <w:trPr>
          <w:trHeight w:val="225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FA10D7" w:rsidRDefault="00FA10D7" w:rsidP="00FA1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FA10D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Se deduce la amortización del fondo de comercio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FA10D7" w:rsidRDefault="00FA10D7" w:rsidP="00FA1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FA10D7" w:rsidRDefault="00FA10D7" w:rsidP="00FA1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FA10D7" w:rsidRDefault="00FA10D7" w:rsidP="00FA1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X</w:t>
            </w:r>
          </w:p>
        </w:tc>
      </w:tr>
      <w:tr w:rsidR="00FA10D7" w:rsidRPr="00FA10D7" w:rsidTr="00FA10D7">
        <w:trPr>
          <w:trHeight w:val="225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FA10D7" w:rsidRDefault="00FA10D7" w:rsidP="00FA1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FA10D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Venta de acciones comunes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FA10D7" w:rsidRDefault="00FA10D7" w:rsidP="00FA1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FA10D7" w:rsidRDefault="00FA10D7" w:rsidP="00FA1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FA10D7" w:rsidRDefault="00FA10D7" w:rsidP="00FA1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x</w:t>
            </w:r>
          </w:p>
        </w:tc>
      </w:tr>
      <w:tr w:rsidR="00FA10D7" w:rsidRPr="00FA10D7" w:rsidTr="00FA10D7">
        <w:trPr>
          <w:trHeight w:val="225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FA10D7" w:rsidRDefault="00FA10D7" w:rsidP="00FA1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FA10D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Retiro de bonos en circulación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FA10D7" w:rsidRDefault="00FA10D7" w:rsidP="00FA1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FA10D7" w:rsidRDefault="00FA10D7" w:rsidP="00FA1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FA10D7" w:rsidRDefault="00FA10D7" w:rsidP="00FA1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X</w:t>
            </w:r>
          </w:p>
        </w:tc>
      </w:tr>
      <w:tr w:rsidR="00FA10D7" w:rsidRPr="00FA10D7" w:rsidTr="00FA10D7">
        <w:trPr>
          <w:trHeight w:val="225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FA10D7" w:rsidRDefault="00FA10D7" w:rsidP="00FA1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FA10D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Las primas del seguro contra incendio se pagan en los 3 años siguientes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FA10D7" w:rsidRDefault="00FA10D7" w:rsidP="00FA1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FA10D7" w:rsidRDefault="00FA10D7" w:rsidP="00FA1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FA10D7" w:rsidRDefault="00FA10D7" w:rsidP="00FA1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X</w:t>
            </w:r>
          </w:p>
        </w:tc>
      </w:tr>
    </w:tbl>
    <w:p w:rsidR="00590449" w:rsidRDefault="00590449" w:rsidP="00590449">
      <w:pPr>
        <w:tabs>
          <w:tab w:val="left" w:pos="2560"/>
        </w:tabs>
        <w:spacing w:after="0"/>
        <w:jc w:val="both"/>
        <w:rPr>
          <w:rFonts w:ascii="Calibri" w:eastAsia="Times New Roman" w:hAnsi="Calibri" w:cs="Times New Roman"/>
          <w:sz w:val="16"/>
          <w:szCs w:val="16"/>
          <w:lang w:eastAsia="es-NI"/>
        </w:rPr>
      </w:pPr>
    </w:p>
    <w:p w:rsidR="00FA10D7" w:rsidRPr="00C35931" w:rsidRDefault="00FA10D7" w:rsidP="00FA10D7">
      <w:pPr>
        <w:tabs>
          <w:tab w:val="left" w:pos="2560"/>
        </w:tabs>
        <w:spacing w:after="0"/>
        <w:jc w:val="both"/>
        <w:rPr>
          <w:rFonts w:ascii="Calibri" w:eastAsia="Times New Roman" w:hAnsi="Calibri" w:cs="Times New Roman"/>
          <w:sz w:val="16"/>
          <w:szCs w:val="16"/>
          <w:highlight w:val="yellow"/>
          <w:lang w:eastAsia="es-NI"/>
        </w:rPr>
      </w:pPr>
      <w:r w:rsidRPr="00C35931">
        <w:rPr>
          <w:rFonts w:ascii="Calibri" w:eastAsia="Times New Roman" w:hAnsi="Calibri" w:cs="Times New Roman"/>
          <w:b/>
          <w:bCs/>
          <w:sz w:val="16"/>
          <w:szCs w:val="16"/>
          <w:highlight w:val="yellow"/>
          <w:lang w:eastAsia="es-NI"/>
        </w:rPr>
        <w:t xml:space="preserve">P3–11 Presupuestos de caja múltiples: análisis de sensibilidad </w:t>
      </w:r>
      <w:proofErr w:type="spellStart"/>
      <w:r w:rsidRPr="00C35931">
        <w:rPr>
          <w:rFonts w:ascii="Calibri" w:eastAsia="Times New Roman" w:hAnsi="Calibri" w:cs="Times New Roman"/>
          <w:sz w:val="16"/>
          <w:szCs w:val="16"/>
          <w:highlight w:val="yellow"/>
          <w:lang w:eastAsia="es-NI"/>
        </w:rPr>
        <w:t>Brownstein</w:t>
      </w:r>
      <w:proofErr w:type="spellEnd"/>
      <w:r w:rsidRPr="00C35931">
        <w:rPr>
          <w:rFonts w:ascii="Calibri" w:eastAsia="Times New Roman" w:hAnsi="Calibri" w:cs="Times New Roman"/>
          <w:sz w:val="16"/>
          <w:szCs w:val="16"/>
          <w:highlight w:val="yellow"/>
          <w:lang w:eastAsia="es-NI"/>
        </w:rPr>
        <w:t xml:space="preserve">, Inc., espera ventas de 100,000 dólares en cada uno de los 3 meses siguientes. Realizará compras mensuales de 60,000 dólares durante este tiempo. Los sueldos y salarios son de 10,000 dólares mensuales más el 5 por ciento de las ventas. </w:t>
      </w:r>
      <w:proofErr w:type="spellStart"/>
      <w:r w:rsidRPr="00C35931">
        <w:rPr>
          <w:rFonts w:ascii="Calibri" w:eastAsia="Times New Roman" w:hAnsi="Calibri" w:cs="Times New Roman"/>
          <w:sz w:val="16"/>
          <w:szCs w:val="16"/>
          <w:highlight w:val="yellow"/>
          <w:lang w:eastAsia="es-NI"/>
        </w:rPr>
        <w:t>Brownstein</w:t>
      </w:r>
      <w:proofErr w:type="spellEnd"/>
      <w:r w:rsidRPr="00C35931">
        <w:rPr>
          <w:rFonts w:ascii="Calibri" w:eastAsia="Times New Roman" w:hAnsi="Calibri" w:cs="Times New Roman"/>
          <w:sz w:val="16"/>
          <w:szCs w:val="16"/>
          <w:highlight w:val="yellow"/>
          <w:lang w:eastAsia="es-NI"/>
        </w:rPr>
        <w:t xml:space="preserve"> espera efectuar un pago fiscal de 20,000 dólares el mes siguiente, realizar una compra de 15,000 dólares de activos fijos en el segundo mes y recibir 8,000 dólares en efectivo de la venta de un activo en el tercer mes. Todas las ventas y compras son en efectivo. Se asume que el efectivo inicial y el saldo de efectivo mínimo son de cero.</w:t>
      </w:r>
    </w:p>
    <w:p w:rsidR="00FA10D7" w:rsidRPr="00C35931" w:rsidRDefault="00FA10D7" w:rsidP="00FA10D7">
      <w:pPr>
        <w:tabs>
          <w:tab w:val="left" w:pos="2560"/>
        </w:tabs>
        <w:spacing w:after="0"/>
        <w:jc w:val="both"/>
        <w:rPr>
          <w:rFonts w:ascii="Calibri" w:eastAsia="Times New Roman" w:hAnsi="Calibri" w:cs="Times New Roman"/>
          <w:sz w:val="16"/>
          <w:szCs w:val="16"/>
          <w:highlight w:val="yellow"/>
          <w:lang w:eastAsia="es-NI"/>
        </w:rPr>
      </w:pPr>
      <w:r w:rsidRPr="00C35931">
        <w:rPr>
          <w:rFonts w:ascii="Calibri" w:eastAsia="Times New Roman" w:hAnsi="Calibri" w:cs="Times New Roman"/>
          <w:b/>
          <w:bCs/>
          <w:sz w:val="16"/>
          <w:szCs w:val="16"/>
          <w:highlight w:val="yellow"/>
          <w:lang w:eastAsia="es-NI"/>
        </w:rPr>
        <w:t xml:space="preserve">a. </w:t>
      </w:r>
      <w:r w:rsidRPr="00C35931">
        <w:rPr>
          <w:rFonts w:ascii="Calibri" w:eastAsia="Times New Roman" w:hAnsi="Calibri" w:cs="Times New Roman"/>
          <w:sz w:val="16"/>
          <w:szCs w:val="16"/>
          <w:highlight w:val="yellow"/>
          <w:lang w:eastAsia="es-NI"/>
        </w:rPr>
        <w:t>Prepare un presupuesto de caja para los 3 meses siguientes.</w:t>
      </w:r>
    </w:p>
    <w:p w:rsidR="00FA10D7" w:rsidRPr="00C35931" w:rsidRDefault="00FA10D7" w:rsidP="00FA10D7">
      <w:pPr>
        <w:tabs>
          <w:tab w:val="left" w:pos="2560"/>
        </w:tabs>
        <w:spacing w:after="0"/>
        <w:jc w:val="both"/>
        <w:rPr>
          <w:rFonts w:ascii="Calibri" w:eastAsia="Times New Roman" w:hAnsi="Calibri" w:cs="Times New Roman"/>
          <w:sz w:val="16"/>
          <w:szCs w:val="16"/>
          <w:highlight w:val="yellow"/>
          <w:lang w:eastAsia="es-NI"/>
        </w:rPr>
      </w:pPr>
      <w:r w:rsidRPr="00C35931">
        <w:rPr>
          <w:rFonts w:ascii="Calibri" w:eastAsia="Times New Roman" w:hAnsi="Calibri" w:cs="Times New Roman"/>
          <w:b/>
          <w:bCs/>
          <w:sz w:val="16"/>
          <w:szCs w:val="16"/>
          <w:highlight w:val="yellow"/>
          <w:lang w:eastAsia="es-NI"/>
        </w:rPr>
        <w:t xml:space="preserve">b. </w:t>
      </w:r>
      <w:proofErr w:type="spellStart"/>
      <w:r w:rsidRPr="00C35931">
        <w:rPr>
          <w:rFonts w:ascii="Calibri" w:eastAsia="Times New Roman" w:hAnsi="Calibri" w:cs="Times New Roman"/>
          <w:sz w:val="16"/>
          <w:szCs w:val="16"/>
          <w:highlight w:val="yellow"/>
          <w:lang w:eastAsia="es-NI"/>
        </w:rPr>
        <w:t>Brownstein</w:t>
      </w:r>
      <w:proofErr w:type="spellEnd"/>
      <w:r w:rsidRPr="00C35931">
        <w:rPr>
          <w:rFonts w:ascii="Calibri" w:eastAsia="Times New Roman" w:hAnsi="Calibri" w:cs="Times New Roman"/>
          <w:sz w:val="16"/>
          <w:szCs w:val="16"/>
          <w:highlight w:val="yellow"/>
          <w:lang w:eastAsia="es-NI"/>
        </w:rPr>
        <w:t xml:space="preserve"> no está segura del nivel de ventas, pero todas las demás cifras son</w:t>
      </w:r>
      <w:r w:rsidR="00D56224" w:rsidRPr="00C35931">
        <w:rPr>
          <w:rFonts w:ascii="Calibri" w:eastAsia="Times New Roman" w:hAnsi="Calibri" w:cs="Times New Roman"/>
          <w:sz w:val="16"/>
          <w:szCs w:val="16"/>
          <w:highlight w:val="yellow"/>
          <w:lang w:eastAsia="es-NI"/>
        </w:rPr>
        <w:t xml:space="preserve"> </w:t>
      </w:r>
      <w:r w:rsidRPr="00C35931">
        <w:rPr>
          <w:rFonts w:ascii="Calibri" w:eastAsia="Times New Roman" w:hAnsi="Calibri" w:cs="Times New Roman"/>
          <w:sz w:val="16"/>
          <w:szCs w:val="16"/>
          <w:highlight w:val="yellow"/>
          <w:lang w:eastAsia="es-NI"/>
        </w:rPr>
        <w:t>ciertas. Si la cifra de ventas más pesimista es de 80,000 dólares mensuales y la</w:t>
      </w:r>
      <w:r w:rsidR="00D56224" w:rsidRPr="00C35931">
        <w:rPr>
          <w:rFonts w:ascii="Calibri" w:eastAsia="Times New Roman" w:hAnsi="Calibri" w:cs="Times New Roman"/>
          <w:sz w:val="16"/>
          <w:szCs w:val="16"/>
          <w:highlight w:val="yellow"/>
          <w:lang w:eastAsia="es-NI"/>
        </w:rPr>
        <w:t xml:space="preserve"> </w:t>
      </w:r>
      <w:r w:rsidRPr="00C35931">
        <w:rPr>
          <w:rFonts w:ascii="Calibri" w:eastAsia="Times New Roman" w:hAnsi="Calibri" w:cs="Times New Roman"/>
          <w:sz w:val="16"/>
          <w:szCs w:val="16"/>
          <w:highlight w:val="yellow"/>
          <w:lang w:eastAsia="es-NI"/>
        </w:rPr>
        <w:t>más optimista es de 120,000 dólares mensuales, ¿cuáles es el saldo de efectivo final,</w:t>
      </w:r>
      <w:r w:rsidR="00D56224" w:rsidRPr="00C35931">
        <w:rPr>
          <w:rFonts w:ascii="Calibri" w:eastAsia="Times New Roman" w:hAnsi="Calibri" w:cs="Times New Roman"/>
          <w:sz w:val="16"/>
          <w:szCs w:val="16"/>
          <w:highlight w:val="yellow"/>
          <w:lang w:eastAsia="es-NI"/>
        </w:rPr>
        <w:t xml:space="preserve"> </w:t>
      </w:r>
      <w:r w:rsidRPr="00C35931">
        <w:rPr>
          <w:rFonts w:ascii="Calibri" w:eastAsia="Times New Roman" w:hAnsi="Calibri" w:cs="Times New Roman"/>
          <w:sz w:val="16"/>
          <w:szCs w:val="16"/>
          <w:highlight w:val="yellow"/>
          <w:lang w:eastAsia="es-NI"/>
        </w:rPr>
        <w:t>mínimo y máximo mensual, que la empresa puede esperar para cada uno de</w:t>
      </w:r>
      <w:r w:rsidR="00D56224" w:rsidRPr="00C35931">
        <w:rPr>
          <w:rFonts w:ascii="Calibri" w:eastAsia="Times New Roman" w:hAnsi="Calibri" w:cs="Times New Roman"/>
          <w:sz w:val="16"/>
          <w:szCs w:val="16"/>
          <w:highlight w:val="yellow"/>
          <w:lang w:eastAsia="es-NI"/>
        </w:rPr>
        <w:t xml:space="preserve"> </w:t>
      </w:r>
      <w:r w:rsidRPr="00C35931">
        <w:rPr>
          <w:rFonts w:ascii="Calibri" w:eastAsia="Times New Roman" w:hAnsi="Calibri" w:cs="Times New Roman"/>
          <w:sz w:val="16"/>
          <w:szCs w:val="16"/>
          <w:highlight w:val="yellow"/>
          <w:lang w:eastAsia="es-NI"/>
        </w:rPr>
        <w:t>los periodos de 1 mes?</w:t>
      </w:r>
    </w:p>
    <w:p w:rsidR="00C35931" w:rsidRDefault="00FA10D7" w:rsidP="00FA10D7">
      <w:pPr>
        <w:tabs>
          <w:tab w:val="left" w:pos="2560"/>
        </w:tabs>
        <w:spacing w:after="0"/>
        <w:jc w:val="both"/>
        <w:rPr>
          <w:rFonts w:ascii="Calibri" w:eastAsia="Times New Roman" w:hAnsi="Calibri" w:cs="Times New Roman"/>
          <w:sz w:val="16"/>
          <w:szCs w:val="16"/>
          <w:highlight w:val="yellow"/>
          <w:lang w:eastAsia="es-NI"/>
        </w:rPr>
      </w:pPr>
      <w:r w:rsidRPr="00C35931">
        <w:rPr>
          <w:rFonts w:ascii="Calibri" w:eastAsia="Times New Roman" w:hAnsi="Calibri" w:cs="Times New Roman"/>
          <w:b/>
          <w:bCs/>
          <w:sz w:val="16"/>
          <w:szCs w:val="16"/>
          <w:highlight w:val="yellow"/>
          <w:lang w:eastAsia="es-NI"/>
        </w:rPr>
        <w:t xml:space="preserve">c. </w:t>
      </w:r>
      <w:r w:rsidRPr="00C35931">
        <w:rPr>
          <w:rFonts w:ascii="Calibri" w:eastAsia="Times New Roman" w:hAnsi="Calibri" w:cs="Times New Roman"/>
          <w:sz w:val="16"/>
          <w:szCs w:val="16"/>
          <w:highlight w:val="yellow"/>
          <w:lang w:eastAsia="es-NI"/>
        </w:rPr>
        <w:t>Analice brevemente cómo el administrador financiero puede usar los datos de los</w:t>
      </w:r>
      <w:r w:rsidR="00D56224" w:rsidRPr="00C35931">
        <w:rPr>
          <w:rFonts w:ascii="Calibri" w:eastAsia="Times New Roman" w:hAnsi="Calibri" w:cs="Times New Roman"/>
          <w:sz w:val="16"/>
          <w:szCs w:val="16"/>
          <w:highlight w:val="yellow"/>
          <w:lang w:eastAsia="es-NI"/>
        </w:rPr>
        <w:t xml:space="preserve"> </w:t>
      </w:r>
      <w:r w:rsidRPr="00C35931">
        <w:rPr>
          <w:rFonts w:ascii="Calibri" w:eastAsia="Times New Roman" w:hAnsi="Calibri" w:cs="Times New Roman"/>
          <w:sz w:val="16"/>
          <w:szCs w:val="16"/>
          <w:highlight w:val="yellow"/>
          <w:lang w:eastAsia="es-NI"/>
        </w:rPr>
        <w:t xml:space="preserve">incisos </w:t>
      </w:r>
      <w:r w:rsidRPr="00C35931">
        <w:rPr>
          <w:rFonts w:ascii="Calibri" w:eastAsia="Times New Roman" w:hAnsi="Calibri" w:cs="Times New Roman"/>
          <w:b/>
          <w:bCs/>
          <w:sz w:val="16"/>
          <w:szCs w:val="16"/>
          <w:highlight w:val="yellow"/>
          <w:lang w:eastAsia="es-NI"/>
        </w:rPr>
        <w:t xml:space="preserve">a </w:t>
      </w:r>
      <w:r w:rsidRPr="00C35931">
        <w:rPr>
          <w:rFonts w:ascii="Calibri" w:eastAsia="Times New Roman" w:hAnsi="Calibri" w:cs="Times New Roman"/>
          <w:sz w:val="16"/>
          <w:szCs w:val="16"/>
          <w:highlight w:val="yellow"/>
          <w:lang w:eastAsia="es-NI"/>
        </w:rPr>
        <w:t xml:space="preserve">y </w:t>
      </w:r>
      <w:r w:rsidRPr="00C35931">
        <w:rPr>
          <w:rFonts w:ascii="Calibri" w:eastAsia="Times New Roman" w:hAnsi="Calibri" w:cs="Times New Roman"/>
          <w:b/>
          <w:bCs/>
          <w:sz w:val="16"/>
          <w:szCs w:val="16"/>
          <w:highlight w:val="yellow"/>
          <w:lang w:eastAsia="es-NI"/>
        </w:rPr>
        <w:t xml:space="preserve">b </w:t>
      </w:r>
      <w:r w:rsidRPr="00C35931">
        <w:rPr>
          <w:rFonts w:ascii="Calibri" w:eastAsia="Times New Roman" w:hAnsi="Calibri" w:cs="Times New Roman"/>
          <w:sz w:val="16"/>
          <w:szCs w:val="16"/>
          <w:highlight w:val="yellow"/>
          <w:lang w:eastAsia="es-NI"/>
        </w:rPr>
        <w:t>para planificar las necesidades de financiamiento.</w:t>
      </w:r>
      <w:r w:rsidR="00C35931">
        <w:rPr>
          <w:rFonts w:ascii="Calibri" w:eastAsia="Times New Roman" w:hAnsi="Calibri" w:cs="Times New Roman"/>
          <w:sz w:val="16"/>
          <w:szCs w:val="16"/>
          <w:highlight w:val="yellow"/>
          <w:lang w:eastAsia="es-NI"/>
        </w:rPr>
        <w:t xml:space="preserve"> </w:t>
      </w:r>
    </w:p>
    <w:p w:rsidR="00FA10D7" w:rsidRPr="00C35931" w:rsidRDefault="00C35931" w:rsidP="00FA10D7">
      <w:pPr>
        <w:tabs>
          <w:tab w:val="left" w:pos="2560"/>
        </w:tabs>
        <w:spacing w:after="0"/>
        <w:jc w:val="both"/>
        <w:rPr>
          <w:rFonts w:ascii="Calibri" w:eastAsia="Times New Roman" w:hAnsi="Calibri" w:cs="Times New Roman"/>
          <w:sz w:val="16"/>
          <w:szCs w:val="16"/>
          <w:highlight w:val="yellow"/>
          <w:lang w:eastAsia="es-NI"/>
        </w:rPr>
      </w:pPr>
      <w:r>
        <w:rPr>
          <w:rFonts w:ascii="Calibri" w:eastAsia="Times New Roman" w:hAnsi="Calibri" w:cs="Times New Roman"/>
          <w:sz w:val="16"/>
          <w:szCs w:val="16"/>
          <w:highlight w:val="yellow"/>
          <w:lang w:eastAsia="es-NI"/>
        </w:rPr>
        <w:t>P4.14 PAGINA 143.</w:t>
      </w:r>
    </w:p>
    <w:p w:rsidR="00D56224" w:rsidRPr="00C35931" w:rsidRDefault="00D56224" w:rsidP="00FA10D7">
      <w:pPr>
        <w:tabs>
          <w:tab w:val="left" w:pos="2560"/>
        </w:tabs>
        <w:spacing w:after="0"/>
        <w:jc w:val="both"/>
        <w:rPr>
          <w:rFonts w:ascii="Calibri" w:eastAsia="Times New Roman" w:hAnsi="Calibri" w:cs="Times New Roman"/>
          <w:sz w:val="16"/>
          <w:szCs w:val="16"/>
          <w:highlight w:val="yellow"/>
          <w:lang w:eastAsia="es-NI"/>
        </w:rPr>
      </w:pPr>
    </w:p>
    <w:p w:rsidR="00D56224" w:rsidRDefault="00D56224" w:rsidP="00FA10D7">
      <w:pPr>
        <w:tabs>
          <w:tab w:val="left" w:pos="2560"/>
        </w:tabs>
        <w:spacing w:after="0"/>
        <w:jc w:val="both"/>
        <w:rPr>
          <w:rFonts w:ascii="Calibri" w:eastAsia="Times New Roman" w:hAnsi="Calibri" w:cs="Times New Roman"/>
          <w:sz w:val="16"/>
          <w:szCs w:val="16"/>
          <w:lang w:eastAsia="es-NI"/>
        </w:rPr>
      </w:pPr>
      <w:r w:rsidRPr="00C35931">
        <w:rPr>
          <w:rFonts w:ascii="Calibri" w:eastAsia="Times New Roman" w:hAnsi="Calibri" w:cs="Times New Roman"/>
          <w:sz w:val="16"/>
          <w:szCs w:val="16"/>
          <w:highlight w:val="yellow"/>
          <w:lang w:eastAsia="es-NI"/>
        </w:rPr>
        <w:t>Solución:</w:t>
      </w:r>
    </w:p>
    <w:p w:rsidR="00D56224" w:rsidRDefault="009A02D3" w:rsidP="00FA10D7">
      <w:pPr>
        <w:tabs>
          <w:tab w:val="left" w:pos="2560"/>
        </w:tabs>
        <w:spacing w:after="0"/>
        <w:jc w:val="both"/>
        <w:rPr>
          <w:rFonts w:ascii="Calibri" w:eastAsia="Times New Roman" w:hAnsi="Calibri" w:cs="Times New Roman"/>
          <w:sz w:val="16"/>
          <w:szCs w:val="16"/>
          <w:lang w:eastAsia="es-NI"/>
        </w:rPr>
      </w:pPr>
      <w:proofErr w:type="gramStart"/>
      <w:r>
        <w:rPr>
          <w:rFonts w:ascii="Calibri" w:eastAsia="Times New Roman" w:hAnsi="Calibri" w:cs="Times New Roman"/>
          <w:sz w:val="16"/>
          <w:szCs w:val="16"/>
          <w:lang w:eastAsia="es-NI"/>
        </w:rPr>
        <w:t>a</w:t>
      </w:r>
      <w:proofErr w:type="gramEnd"/>
      <w:r>
        <w:rPr>
          <w:rFonts w:ascii="Calibri" w:eastAsia="Times New Roman" w:hAnsi="Calibri" w:cs="Times New Roman"/>
          <w:sz w:val="16"/>
          <w:szCs w:val="16"/>
          <w:lang w:eastAsia="es-NI"/>
        </w:rPr>
        <w:t xml:space="preserve"> y b. </w:t>
      </w:r>
    </w:p>
    <w:tbl>
      <w:tblPr>
        <w:tblW w:w="10780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779"/>
        <w:gridCol w:w="1339"/>
        <w:gridCol w:w="802"/>
        <w:gridCol w:w="779"/>
        <w:gridCol w:w="1339"/>
        <w:gridCol w:w="802"/>
        <w:gridCol w:w="779"/>
        <w:gridCol w:w="1339"/>
        <w:gridCol w:w="802"/>
      </w:tblGrid>
      <w:tr w:rsidR="001E1B1C" w:rsidRPr="001E1B1C" w:rsidTr="001E1B1C">
        <w:trPr>
          <w:trHeight w:val="22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</w:p>
        </w:tc>
        <w:tc>
          <w:tcPr>
            <w:tcW w:w="8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proofErr w:type="spellStart"/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Brownstein</w:t>
            </w:r>
            <w:proofErr w:type="spellEnd"/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, Inc.</w:t>
            </w:r>
          </w:p>
        </w:tc>
      </w:tr>
      <w:tr w:rsidR="001E1B1C" w:rsidRPr="001E1B1C" w:rsidTr="001E1B1C">
        <w:trPr>
          <w:trHeight w:val="22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</w:p>
        </w:tc>
        <w:tc>
          <w:tcPr>
            <w:tcW w:w="87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Presupuestos Múltiples Efectivo ($000)</w:t>
            </w:r>
          </w:p>
        </w:tc>
      </w:tr>
      <w:tr w:rsidR="001E1B1C" w:rsidRPr="001E1B1C" w:rsidTr="001E1B1C">
        <w:trPr>
          <w:trHeight w:val="22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1er mes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2do mes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3er mes</w:t>
            </w:r>
          </w:p>
        </w:tc>
      </w:tr>
      <w:tr w:rsidR="001E1B1C" w:rsidRPr="001E1B1C" w:rsidTr="001E1B1C">
        <w:trPr>
          <w:trHeight w:val="22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Pesimista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 xml:space="preserve">Lo </w:t>
            </w:r>
            <w:r w:rsidR="009A02D3"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más</w:t>
            </w: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 xml:space="preserve"> probable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Optimista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Pesimista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 xml:space="preserve">Lo </w:t>
            </w:r>
            <w:r w:rsidR="009A02D3"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más</w:t>
            </w: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 xml:space="preserve"> probable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Optimista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Pesimista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 xml:space="preserve">Lo </w:t>
            </w:r>
            <w:r w:rsidR="009A02D3"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más</w:t>
            </w: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 xml:space="preserve"> probable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Optimista</w:t>
            </w:r>
          </w:p>
        </w:tc>
      </w:tr>
      <w:tr w:rsidR="001E1B1C" w:rsidRPr="001E1B1C" w:rsidTr="001E1B1C">
        <w:trPr>
          <w:trHeight w:val="22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Ventas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$80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$100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$120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$80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$100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$120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$80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$100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$120</w:t>
            </w:r>
          </w:p>
        </w:tc>
      </w:tr>
      <w:tr w:rsidR="001E1B1C" w:rsidRPr="001E1B1C" w:rsidTr="001E1B1C">
        <w:trPr>
          <w:trHeight w:val="22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Venta de activos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8</w:t>
            </w:r>
          </w:p>
        </w:tc>
      </w:tr>
      <w:tr w:rsidR="001E1B1C" w:rsidRPr="001E1B1C" w:rsidTr="001E1B1C">
        <w:trPr>
          <w:trHeight w:val="22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Compras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-60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-60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-60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-60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-60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-60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-60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-60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-60</w:t>
            </w:r>
          </w:p>
        </w:tc>
      </w:tr>
      <w:tr w:rsidR="001E1B1C" w:rsidRPr="001E1B1C" w:rsidTr="001E1B1C">
        <w:trPr>
          <w:trHeight w:val="22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salario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-14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-15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-16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-14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-15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-16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-14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-15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-16</w:t>
            </w:r>
          </w:p>
        </w:tc>
      </w:tr>
      <w:tr w:rsidR="001E1B1C" w:rsidRPr="001E1B1C" w:rsidTr="001E1B1C">
        <w:trPr>
          <w:trHeight w:val="22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Impuesto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-20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-20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-20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</w:p>
        </w:tc>
      </w:tr>
      <w:tr w:rsidR="001E1B1C" w:rsidRPr="001E1B1C" w:rsidTr="001E1B1C">
        <w:trPr>
          <w:trHeight w:val="22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Adquisición de activos fijos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-15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-15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-15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 </w:t>
            </w:r>
          </w:p>
        </w:tc>
      </w:tr>
      <w:tr w:rsidR="001E1B1C" w:rsidRPr="001E1B1C" w:rsidTr="001E1B1C">
        <w:trPr>
          <w:trHeight w:val="22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Flujo neto de efectivo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$(14)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$ 5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$ 24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$ (9)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$ 10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$ 29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$ 14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$ 33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$ 52</w:t>
            </w:r>
          </w:p>
        </w:tc>
      </w:tr>
      <w:tr w:rsidR="001E1B1C" w:rsidRPr="001E1B1C" w:rsidTr="001E1B1C">
        <w:trPr>
          <w:trHeight w:val="22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Añadir: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</w:p>
        </w:tc>
      </w:tr>
      <w:tr w:rsidR="001E1B1C" w:rsidRPr="001E1B1C" w:rsidTr="001E1B1C">
        <w:trPr>
          <w:trHeight w:val="22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Entrada de Efectivo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-14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24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-23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53</w:t>
            </w:r>
          </w:p>
        </w:tc>
      </w:tr>
      <w:tr w:rsidR="001E1B1C" w:rsidRPr="001E1B1C" w:rsidTr="001E1B1C">
        <w:trPr>
          <w:trHeight w:val="22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Fondos al Cierre: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$(14)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$ 5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$ 24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$ (23)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$ 15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$ 53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$ (9)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$ 48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1C" w:rsidRPr="001E1B1C" w:rsidRDefault="001E1B1C" w:rsidP="001E1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1E1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$ 105</w:t>
            </w:r>
          </w:p>
        </w:tc>
      </w:tr>
    </w:tbl>
    <w:p w:rsidR="001E1B1C" w:rsidRDefault="001E1B1C" w:rsidP="00FA10D7">
      <w:pPr>
        <w:tabs>
          <w:tab w:val="left" w:pos="2560"/>
        </w:tabs>
        <w:spacing w:after="0"/>
        <w:jc w:val="both"/>
        <w:rPr>
          <w:rFonts w:ascii="Calibri" w:eastAsia="Times New Roman" w:hAnsi="Calibri" w:cs="Times New Roman"/>
          <w:sz w:val="16"/>
          <w:szCs w:val="16"/>
          <w:lang w:eastAsia="es-NI"/>
        </w:rPr>
      </w:pPr>
    </w:p>
    <w:p w:rsidR="009A02D3" w:rsidRDefault="009A02D3" w:rsidP="00FA10D7">
      <w:pPr>
        <w:tabs>
          <w:tab w:val="left" w:pos="2560"/>
        </w:tabs>
        <w:spacing w:after="0"/>
        <w:jc w:val="both"/>
        <w:rPr>
          <w:rFonts w:ascii="Calibri" w:eastAsia="Times New Roman" w:hAnsi="Calibri" w:cs="Times New Roman"/>
          <w:sz w:val="16"/>
          <w:szCs w:val="16"/>
          <w:lang w:eastAsia="es-NI"/>
        </w:rPr>
      </w:pPr>
    </w:p>
    <w:p w:rsidR="009A02D3" w:rsidRPr="009A02D3" w:rsidRDefault="009A02D3" w:rsidP="009A02D3">
      <w:pPr>
        <w:tabs>
          <w:tab w:val="left" w:pos="2560"/>
        </w:tabs>
        <w:spacing w:after="0"/>
        <w:jc w:val="both"/>
        <w:rPr>
          <w:rFonts w:ascii="Calibri" w:eastAsia="Times New Roman" w:hAnsi="Calibri" w:cs="Times New Roman"/>
          <w:sz w:val="16"/>
          <w:szCs w:val="16"/>
          <w:lang w:eastAsia="es-NI"/>
        </w:rPr>
      </w:pPr>
      <w:proofErr w:type="spellStart"/>
      <w:r>
        <w:rPr>
          <w:rFonts w:ascii="Calibri" w:eastAsia="Times New Roman" w:hAnsi="Calibri" w:cs="Times New Roman"/>
          <w:sz w:val="16"/>
          <w:szCs w:val="16"/>
          <w:lang w:eastAsia="es-NI"/>
        </w:rPr>
        <w:t>c.</w:t>
      </w:r>
      <w:r w:rsidRPr="009A02D3">
        <w:rPr>
          <w:rFonts w:ascii="Calibri" w:eastAsia="Times New Roman" w:hAnsi="Calibri" w:cs="Times New Roman"/>
          <w:sz w:val="16"/>
          <w:szCs w:val="16"/>
          <w:lang w:eastAsia="es-NI"/>
        </w:rPr>
        <w:t>Teniendo</w:t>
      </w:r>
      <w:proofErr w:type="spellEnd"/>
      <w:r w:rsidRPr="009A02D3">
        <w:rPr>
          <w:rFonts w:ascii="Calibri" w:eastAsia="Times New Roman" w:hAnsi="Calibri" w:cs="Times New Roman"/>
          <w:sz w:val="16"/>
          <w:szCs w:val="16"/>
          <w:lang w:eastAsia="es-NI"/>
        </w:rPr>
        <w:t xml:space="preserve"> en cuenta los valores extremos se reflejan en los resultados pesimistas y optimistas permite </w:t>
      </w:r>
      <w:proofErr w:type="spellStart"/>
      <w:r w:rsidRPr="009A02D3">
        <w:rPr>
          <w:rFonts w:ascii="Calibri" w:eastAsia="Times New Roman" w:hAnsi="Calibri" w:cs="Times New Roman"/>
          <w:sz w:val="16"/>
          <w:szCs w:val="16"/>
          <w:lang w:eastAsia="es-NI"/>
        </w:rPr>
        <w:t>Brownstein</w:t>
      </w:r>
      <w:proofErr w:type="spellEnd"/>
      <w:r w:rsidRPr="009A02D3">
        <w:rPr>
          <w:rFonts w:ascii="Calibri" w:eastAsia="Times New Roman" w:hAnsi="Calibri" w:cs="Times New Roman"/>
          <w:sz w:val="16"/>
          <w:szCs w:val="16"/>
          <w:lang w:eastAsia="es-NI"/>
        </w:rPr>
        <w:t>, Inc. planificar mejor su endeudamiento o las necesidades de inversión mediante la preparación para el peor de los casos.</w:t>
      </w:r>
    </w:p>
    <w:p w:rsidR="009A02D3" w:rsidRDefault="009A02D3" w:rsidP="009A02D3">
      <w:pPr>
        <w:tabs>
          <w:tab w:val="left" w:pos="2560"/>
        </w:tabs>
        <w:spacing w:after="0"/>
        <w:jc w:val="both"/>
        <w:rPr>
          <w:rFonts w:ascii="Calibri" w:eastAsia="Times New Roman" w:hAnsi="Calibri" w:cs="Times New Roman"/>
          <w:sz w:val="16"/>
          <w:szCs w:val="16"/>
          <w:lang w:eastAsia="es-NI"/>
        </w:rPr>
      </w:pPr>
    </w:p>
    <w:p w:rsidR="009A02D3" w:rsidRDefault="009A02D3" w:rsidP="009A02D3">
      <w:pPr>
        <w:tabs>
          <w:tab w:val="left" w:pos="2560"/>
        </w:tabs>
        <w:spacing w:after="0"/>
        <w:jc w:val="both"/>
        <w:rPr>
          <w:rFonts w:ascii="Calibri" w:eastAsia="Times New Roman" w:hAnsi="Calibri" w:cs="Times New Roman"/>
          <w:sz w:val="16"/>
          <w:szCs w:val="16"/>
          <w:lang w:eastAsia="es-NI"/>
        </w:rPr>
      </w:pPr>
    </w:p>
    <w:p w:rsidR="009A02D3" w:rsidRDefault="009A02D3">
      <w:pPr>
        <w:rPr>
          <w:rFonts w:ascii="Calibri" w:eastAsia="Times New Roman" w:hAnsi="Calibri" w:cs="Times New Roman"/>
          <w:sz w:val="16"/>
          <w:szCs w:val="16"/>
          <w:lang w:eastAsia="es-NI"/>
        </w:rPr>
      </w:pPr>
      <w:r>
        <w:rPr>
          <w:rFonts w:ascii="Calibri" w:eastAsia="Times New Roman" w:hAnsi="Calibri" w:cs="Times New Roman"/>
          <w:sz w:val="16"/>
          <w:szCs w:val="16"/>
          <w:lang w:eastAsia="es-NI"/>
        </w:rPr>
        <w:br w:type="page"/>
      </w:r>
    </w:p>
    <w:p w:rsidR="009A02D3" w:rsidRPr="009D33B3" w:rsidRDefault="009A02D3" w:rsidP="009A02D3">
      <w:pPr>
        <w:tabs>
          <w:tab w:val="left" w:pos="2560"/>
        </w:tabs>
        <w:spacing w:after="0"/>
        <w:jc w:val="both"/>
        <w:rPr>
          <w:rFonts w:ascii="Calibri" w:eastAsia="Times New Roman" w:hAnsi="Calibri" w:cs="Times New Roman"/>
          <w:sz w:val="16"/>
          <w:szCs w:val="16"/>
          <w:highlight w:val="yellow"/>
          <w:lang w:eastAsia="es-NI"/>
        </w:rPr>
      </w:pPr>
      <w:r w:rsidRPr="009D33B3">
        <w:rPr>
          <w:rFonts w:ascii="Calibri" w:eastAsia="Times New Roman" w:hAnsi="Calibri" w:cs="Times New Roman"/>
          <w:b/>
          <w:bCs/>
          <w:sz w:val="16"/>
          <w:szCs w:val="16"/>
          <w:highlight w:val="yellow"/>
          <w:lang w:eastAsia="es-NI"/>
        </w:rPr>
        <w:lastRenderedPageBreak/>
        <w:t xml:space="preserve">P3–12 Estado de resultados proforma </w:t>
      </w:r>
      <w:r w:rsidRPr="009D33B3">
        <w:rPr>
          <w:rFonts w:ascii="Calibri" w:eastAsia="Times New Roman" w:hAnsi="Calibri" w:cs="Times New Roman"/>
          <w:sz w:val="16"/>
          <w:szCs w:val="16"/>
          <w:highlight w:val="yellow"/>
          <w:lang w:eastAsia="es-NI"/>
        </w:rPr>
        <w:t xml:space="preserve">El departamento de marketing de </w:t>
      </w:r>
      <w:proofErr w:type="spellStart"/>
      <w:r w:rsidRPr="009D33B3">
        <w:rPr>
          <w:rFonts w:ascii="Calibri" w:eastAsia="Times New Roman" w:hAnsi="Calibri" w:cs="Times New Roman"/>
          <w:sz w:val="16"/>
          <w:szCs w:val="16"/>
          <w:highlight w:val="yellow"/>
          <w:lang w:eastAsia="es-NI"/>
        </w:rPr>
        <w:t>Metroline</w:t>
      </w:r>
      <w:proofErr w:type="spellEnd"/>
      <w:r w:rsidRPr="009D33B3">
        <w:rPr>
          <w:rFonts w:ascii="Calibri" w:eastAsia="Times New Roman" w:hAnsi="Calibri" w:cs="Times New Roman"/>
          <w:sz w:val="16"/>
          <w:szCs w:val="16"/>
          <w:highlight w:val="yellow"/>
          <w:lang w:eastAsia="es-NI"/>
        </w:rPr>
        <w:t xml:space="preserve"> </w:t>
      </w:r>
      <w:proofErr w:type="spellStart"/>
      <w:r w:rsidRPr="009D33B3">
        <w:rPr>
          <w:rFonts w:ascii="Calibri" w:eastAsia="Times New Roman" w:hAnsi="Calibri" w:cs="Times New Roman"/>
          <w:sz w:val="16"/>
          <w:szCs w:val="16"/>
          <w:highlight w:val="yellow"/>
          <w:lang w:eastAsia="es-NI"/>
        </w:rPr>
        <w:t>Manufacturing</w:t>
      </w:r>
      <w:proofErr w:type="spellEnd"/>
      <w:r w:rsidRPr="009D33B3">
        <w:rPr>
          <w:rFonts w:ascii="Calibri" w:eastAsia="Times New Roman" w:hAnsi="Calibri" w:cs="Times New Roman"/>
          <w:sz w:val="16"/>
          <w:szCs w:val="16"/>
          <w:highlight w:val="yellow"/>
          <w:lang w:eastAsia="es-NI"/>
        </w:rPr>
        <w:t xml:space="preserve"> calcula que sus ventas en 2007 serán de 1.5 millones de dólares. Se espera que los gastos por intereses permanezcan sin cambios en 35,000 dólares y la empresa planea pagar 70,000 dólares de dividendos en efectivo durante 2007. El estado de resultados de </w:t>
      </w:r>
      <w:proofErr w:type="spellStart"/>
      <w:r w:rsidRPr="009D33B3">
        <w:rPr>
          <w:rFonts w:ascii="Calibri" w:eastAsia="Times New Roman" w:hAnsi="Calibri" w:cs="Times New Roman"/>
          <w:sz w:val="16"/>
          <w:szCs w:val="16"/>
          <w:highlight w:val="yellow"/>
          <w:lang w:eastAsia="es-NI"/>
        </w:rPr>
        <w:t>Metroline</w:t>
      </w:r>
      <w:proofErr w:type="spellEnd"/>
      <w:r w:rsidRPr="009D33B3">
        <w:rPr>
          <w:rFonts w:ascii="Calibri" w:eastAsia="Times New Roman" w:hAnsi="Calibri" w:cs="Times New Roman"/>
          <w:sz w:val="16"/>
          <w:szCs w:val="16"/>
          <w:highlight w:val="yellow"/>
          <w:lang w:eastAsia="es-NI"/>
        </w:rPr>
        <w:t xml:space="preserve"> </w:t>
      </w:r>
      <w:proofErr w:type="spellStart"/>
      <w:r w:rsidRPr="009D33B3">
        <w:rPr>
          <w:rFonts w:ascii="Calibri" w:eastAsia="Times New Roman" w:hAnsi="Calibri" w:cs="Times New Roman"/>
          <w:sz w:val="16"/>
          <w:szCs w:val="16"/>
          <w:highlight w:val="yellow"/>
          <w:lang w:eastAsia="es-NI"/>
        </w:rPr>
        <w:t>Manufacturing</w:t>
      </w:r>
      <w:proofErr w:type="spellEnd"/>
      <w:r w:rsidRPr="009D33B3">
        <w:rPr>
          <w:rFonts w:ascii="Calibri" w:eastAsia="Times New Roman" w:hAnsi="Calibri" w:cs="Times New Roman"/>
          <w:sz w:val="16"/>
          <w:szCs w:val="16"/>
          <w:highlight w:val="yellow"/>
          <w:lang w:eastAsia="es-NI"/>
        </w:rPr>
        <w:t xml:space="preserve"> del año 2006 que finaliza el 31 de diciembre, se presenta en la parte superior de la página siguiente, junto con una clasificación del costo de los bienes vendidos y los gastos operativos de la empresa en sus componentes fijos y variables.</w:t>
      </w:r>
    </w:p>
    <w:p w:rsidR="009A02D3" w:rsidRPr="009D33B3" w:rsidRDefault="009A02D3" w:rsidP="009A02D3">
      <w:pPr>
        <w:tabs>
          <w:tab w:val="left" w:pos="2560"/>
        </w:tabs>
        <w:spacing w:after="0"/>
        <w:jc w:val="both"/>
        <w:rPr>
          <w:rFonts w:ascii="Calibri" w:eastAsia="Times New Roman" w:hAnsi="Calibri" w:cs="Times New Roman"/>
          <w:sz w:val="16"/>
          <w:szCs w:val="16"/>
          <w:highlight w:val="yellow"/>
          <w:lang w:eastAsia="es-NI"/>
        </w:rPr>
      </w:pPr>
      <w:r w:rsidRPr="009D33B3">
        <w:rPr>
          <w:rFonts w:ascii="Calibri" w:eastAsia="Times New Roman" w:hAnsi="Calibri" w:cs="Times New Roman"/>
          <w:b/>
          <w:bCs/>
          <w:sz w:val="16"/>
          <w:szCs w:val="16"/>
          <w:highlight w:val="yellow"/>
          <w:lang w:eastAsia="es-NI"/>
        </w:rPr>
        <w:t xml:space="preserve">a. </w:t>
      </w:r>
      <w:r w:rsidRPr="009D33B3">
        <w:rPr>
          <w:rFonts w:ascii="Calibri" w:eastAsia="Times New Roman" w:hAnsi="Calibri" w:cs="Times New Roman"/>
          <w:sz w:val="16"/>
          <w:szCs w:val="16"/>
          <w:highlight w:val="yellow"/>
          <w:lang w:eastAsia="es-NI"/>
        </w:rPr>
        <w:t xml:space="preserve">Utilice el </w:t>
      </w:r>
      <w:r w:rsidRPr="009D33B3">
        <w:rPr>
          <w:rFonts w:ascii="Calibri" w:eastAsia="Times New Roman" w:hAnsi="Calibri" w:cs="Times New Roman"/>
          <w:i/>
          <w:iCs/>
          <w:sz w:val="16"/>
          <w:szCs w:val="16"/>
          <w:highlight w:val="yellow"/>
          <w:lang w:eastAsia="es-NI"/>
        </w:rPr>
        <w:t xml:space="preserve">método del porcentaje de ventas </w:t>
      </w:r>
      <w:r w:rsidRPr="009D33B3">
        <w:rPr>
          <w:rFonts w:ascii="Calibri" w:eastAsia="Times New Roman" w:hAnsi="Calibri" w:cs="Times New Roman"/>
          <w:sz w:val="16"/>
          <w:szCs w:val="16"/>
          <w:highlight w:val="yellow"/>
          <w:lang w:eastAsia="es-NI"/>
        </w:rPr>
        <w:t>para elaborar un estado de resultados proforma para el año 2007 que finaliza el 31 de diciembre.</w:t>
      </w:r>
    </w:p>
    <w:p w:rsidR="009A02D3" w:rsidRPr="009D33B3" w:rsidRDefault="009A02D3" w:rsidP="009A02D3">
      <w:pPr>
        <w:tabs>
          <w:tab w:val="left" w:pos="2560"/>
        </w:tabs>
        <w:spacing w:after="0"/>
        <w:jc w:val="both"/>
        <w:rPr>
          <w:rFonts w:ascii="Calibri" w:eastAsia="Times New Roman" w:hAnsi="Calibri" w:cs="Times New Roman"/>
          <w:sz w:val="16"/>
          <w:szCs w:val="16"/>
          <w:highlight w:val="yellow"/>
          <w:lang w:eastAsia="es-NI"/>
        </w:rPr>
      </w:pPr>
      <w:r w:rsidRPr="009D33B3">
        <w:rPr>
          <w:rFonts w:ascii="Calibri" w:eastAsia="Times New Roman" w:hAnsi="Calibri" w:cs="Times New Roman"/>
          <w:b/>
          <w:bCs/>
          <w:sz w:val="16"/>
          <w:szCs w:val="16"/>
          <w:highlight w:val="yellow"/>
          <w:lang w:eastAsia="es-NI"/>
        </w:rPr>
        <w:t xml:space="preserve">b. </w:t>
      </w:r>
      <w:r w:rsidRPr="009D33B3">
        <w:rPr>
          <w:rFonts w:ascii="Calibri" w:eastAsia="Times New Roman" w:hAnsi="Calibri" w:cs="Times New Roman"/>
          <w:sz w:val="16"/>
          <w:szCs w:val="16"/>
          <w:highlight w:val="yellow"/>
          <w:lang w:eastAsia="es-NI"/>
        </w:rPr>
        <w:t xml:space="preserve">Use los </w:t>
      </w:r>
      <w:r w:rsidRPr="009D33B3">
        <w:rPr>
          <w:rFonts w:ascii="Calibri" w:eastAsia="Times New Roman" w:hAnsi="Calibri" w:cs="Times New Roman"/>
          <w:i/>
          <w:iCs/>
          <w:sz w:val="16"/>
          <w:szCs w:val="16"/>
          <w:highlight w:val="yellow"/>
          <w:lang w:eastAsia="es-NI"/>
        </w:rPr>
        <w:t xml:space="preserve">datos de costo fijo y variable </w:t>
      </w:r>
      <w:r w:rsidRPr="009D33B3">
        <w:rPr>
          <w:rFonts w:ascii="Calibri" w:eastAsia="Times New Roman" w:hAnsi="Calibri" w:cs="Times New Roman"/>
          <w:sz w:val="16"/>
          <w:szCs w:val="16"/>
          <w:highlight w:val="yellow"/>
          <w:lang w:eastAsia="es-NI"/>
        </w:rPr>
        <w:t>para elaborar un estado de resultados proforma para el año 2007 que finaliza el 31 de diciembre.</w:t>
      </w:r>
    </w:p>
    <w:p w:rsidR="009A02D3" w:rsidRDefault="009A02D3" w:rsidP="009A02D3">
      <w:pPr>
        <w:tabs>
          <w:tab w:val="left" w:pos="2560"/>
        </w:tabs>
        <w:spacing w:after="0"/>
        <w:jc w:val="both"/>
        <w:rPr>
          <w:rFonts w:ascii="Calibri" w:eastAsia="Times New Roman" w:hAnsi="Calibri" w:cs="Times New Roman"/>
          <w:sz w:val="16"/>
          <w:szCs w:val="16"/>
          <w:lang w:eastAsia="es-NI"/>
        </w:rPr>
      </w:pPr>
      <w:r w:rsidRPr="009D33B3">
        <w:rPr>
          <w:rFonts w:ascii="Calibri" w:eastAsia="Times New Roman" w:hAnsi="Calibri" w:cs="Times New Roman"/>
          <w:b/>
          <w:bCs/>
          <w:sz w:val="16"/>
          <w:szCs w:val="16"/>
          <w:highlight w:val="yellow"/>
          <w:lang w:eastAsia="es-NI"/>
        </w:rPr>
        <w:t xml:space="preserve">c. </w:t>
      </w:r>
      <w:r w:rsidRPr="009D33B3">
        <w:rPr>
          <w:rFonts w:ascii="Calibri" w:eastAsia="Times New Roman" w:hAnsi="Calibri" w:cs="Times New Roman"/>
          <w:sz w:val="16"/>
          <w:szCs w:val="16"/>
          <w:highlight w:val="yellow"/>
          <w:lang w:eastAsia="es-NI"/>
        </w:rPr>
        <w:t xml:space="preserve">Compare los estados desarrollados en los incisos </w:t>
      </w:r>
      <w:r w:rsidRPr="009D33B3">
        <w:rPr>
          <w:rFonts w:ascii="Calibri" w:eastAsia="Times New Roman" w:hAnsi="Calibri" w:cs="Times New Roman"/>
          <w:b/>
          <w:bCs/>
          <w:sz w:val="16"/>
          <w:szCs w:val="16"/>
          <w:highlight w:val="yellow"/>
          <w:lang w:eastAsia="es-NI"/>
        </w:rPr>
        <w:t xml:space="preserve">a </w:t>
      </w:r>
      <w:r w:rsidRPr="009D33B3">
        <w:rPr>
          <w:rFonts w:ascii="Calibri" w:eastAsia="Times New Roman" w:hAnsi="Calibri" w:cs="Times New Roman"/>
          <w:sz w:val="16"/>
          <w:szCs w:val="16"/>
          <w:highlight w:val="yellow"/>
          <w:lang w:eastAsia="es-NI"/>
        </w:rPr>
        <w:t xml:space="preserve">y </w:t>
      </w:r>
      <w:r w:rsidRPr="009D33B3">
        <w:rPr>
          <w:rFonts w:ascii="Calibri" w:eastAsia="Times New Roman" w:hAnsi="Calibri" w:cs="Times New Roman"/>
          <w:b/>
          <w:bCs/>
          <w:sz w:val="16"/>
          <w:szCs w:val="16"/>
          <w:highlight w:val="yellow"/>
          <w:lang w:eastAsia="es-NI"/>
        </w:rPr>
        <w:t>b</w:t>
      </w:r>
      <w:r w:rsidRPr="009D33B3">
        <w:rPr>
          <w:rFonts w:ascii="Calibri" w:eastAsia="Times New Roman" w:hAnsi="Calibri" w:cs="Times New Roman"/>
          <w:sz w:val="16"/>
          <w:szCs w:val="16"/>
          <w:highlight w:val="yellow"/>
          <w:lang w:eastAsia="es-NI"/>
        </w:rPr>
        <w:t>. ¿Qué estado proporciona probablemente el mejor cálculo de los resultados para 2007? Explique por qué.</w:t>
      </w:r>
    </w:p>
    <w:p w:rsidR="009A02D3" w:rsidRPr="009D33B3" w:rsidRDefault="009D33B3" w:rsidP="009A02D3">
      <w:pPr>
        <w:tabs>
          <w:tab w:val="left" w:pos="2560"/>
        </w:tabs>
        <w:spacing w:after="0"/>
        <w:jc w:val="both"/>
        <w:rPr>
          <w:rFonts w:ascii="Calibri" w:eastAsia="Times New Roman" w:hAnsi="Calibri" w:cs="Times New Roman"/>
          <w:b/>
          <w:sz w:val="16"/>
          <w:szCs w:val="16"/>
          <w:lang w:eastAsia="es-NI"/>
        </w:rPr>
      </w:pPr>
      <w:r>
        <w:rPr>
          <w:rFonts w:ascii="Calibri" w:eastAsia="Times New Roman" w:hAnsi="Calibri" w:cs="Times New Roman"/>
          <w:sz w:val="16"/>
          <w:szCs w:val="16"/>
          <w:lang w:eastAsia="es-NI"/>
        </w:rPr>
        <w:t xml:space="preserve"> </w:t>
      </w:r>
      <w:r w:rsidRPr="009D33B3">
        <w:rPr>
          <w:rFonts w:ascii="Calibri" w:eastAsia="Times New Roman" w:hAnsi="Calibri" w:cs="Times New Roman"/>
          <w:b/>
          <w:sz w:val="16"/>
          <w:szCs w:val="16"/>
          <w:lang w:eastAsia="es-NI"/>
        </w:rPr>
        <w:t>Pag1</w:t>
      </w:r>
      <w:r>
        <w:rPr>
          <w:rFonts w:ascii="Calibri" w:eastAsia="Times New Roman" w:hAnsi="Calibri" w:cs="Times New Roman"/>
          <w:b/>
          <w:sz w:val="16"/>
          <w:szCs w:val="16"/>
          <w:lang w:eastAsia="es-NI"/>
        </w:rPr>
        <w:t>4</w:t>
      </w:r>
      <w:r w:rsidRPr="009D33B3">
        <w:rPr>
          <w:rFonts w:ascii="Calibri" w:eastAsia="Times New Roman" w:hAnsi="Calibri" w:cs="Times New Roman"/>
          <w:b/>
          <w:sz w:val="16"/>
          <w:szCs w:val="16"/>
          <w:lang w:eastAsia="es-NI"/>
        </w:rPr>
        <w:t>3</w:t>
      </w:r>
    </w:p>
    <w:p w:rsidR="009A02D3" w:rsidRDefault="009A02D3" w:rsidP="009A02D3">
      <w:pPr>
        <w:tabs>
          <w:tab w:val="left" w:pos="2560"/>
        </w:tabs>
        <w:spacing w:after="0"/>
        <w:jc w:val="both"/>
        <w:rPr>
          <w:rFonts w:ascii="Calibri" w:eastAsia="Times New Roman" w:hAnsi="Calibri" w:cs="Times New Roman"/>
          <w:sz w:val="16"/>
          <w:szCs w:val="16"/>
          <w:lang w:eastAsia="es-NI"/>
        </w:rPr>
      </w:pPr>
      <w:r>
        <w:rPr>
          <w:rFonts w:ascii="Calibri" w:eastAsia="Times New Roman" w:hAnsi="Calibri" w:cs="Times New Roman"/>
          <w:sz w:val="16"/>
          <w:szCs w:val="16"/>
          <w:lang w:eastAsia="es-NI"/>
        </w:rPr>
        <w:t>Solución:</w:t>
      </w:r>
    </w:p>
    <w:p w:rsidR="009A02D3" w:rsidRPr="009A02D3" w:rsidRDefault="009A02D3" w:rsidP="009A02D3">
      <w:pPr>
        <w:pStyle w:val="Prrafodelista"/>
        <w:numPr>
          <w:ilvl w:val="0"/>
          <w:numId w:val="26"/>
        </w:numPr>
        <w:tabs>
          <w:tab w:val="left" w:pos="2560"/>
        </w:tabs>
        <w:spacing w:after="0"/>
        <w:jc w:val="both"/>
        <w:rPr>
          <w:rFonts w:ascii="Calibri" w:eastAsia="Times New Roman" w:hAnsi="Calibri" w:cs="Times New Roman"/>
          <w:sz w:val="16"/>
          <w:szCs w:val="16"/>
          <w:lang w:eastAsia="es-NI"/>
        </w:rPr>
      </w:pPr>
    </w:p>
    <w:tbl>
      <w:tblPr>
        <w:tblW w:w="5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7"/>
        <w:gridCol w:w="903"/>
      </w:tblGrid>
      <w:tr w:rsidR="009A02D3" w:rsidRPr="009A02D3" w:rsidTr="009A02D3">
        <w:trPr>
          <w:trHeight w:val="225"/>
          <w:jc w:val="center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D3" w:rsidRPr="009A02D3" w:rsidRDefault="009A02D3" w:rsidP="009A0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9A02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 xml:space="preserve">Metro line </w:t>
            </w:r>
            <w:proofErr w:type="spellStart"/>
            <w:r w:rsidRPr="009A02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Manufacturing</w:t>
            </w:r>
            <w:proofErr w:type="spellEnd"/>
            <w:r w:rsidRPr="009A02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, Inc.</w:t>
            </w:r>
          </w:p>
        </w:tc>
      </w:tr>
      <w:tr w:rsidR="009A02D3" w:rsidRPr="009A02D3" w:rsidTr="009A02D3">
        <w:trPr>
          <w:trHeight w:val="225"/>
          <w:jc w:val="center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D3" w:rsidRPr="009A02D3" w:rsidRDefault="009A02D3" w:rsidP="009A0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9A02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método del porcentaje de ventas</w:t>
            </w:r>
          </w:p>
        </w:tc>
      </w:tr>
      <w:tr w:rsidR="009A02D3" w:rsidRPr="009A02D3" w:rsidTr="009A02D3">
        <w:trPr>
          <w:trHeight w:val="225"/>
          <w:jc w:val="center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D3" w:rsidRPr="009A02D3" w:rsidRDefault="009A02D3" w:rsidP="009A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9A02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Ventas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D3" w:rsidRPr="009A02D3" w:rsidRDefault="009A02D3" w:rsidP="009A0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9A02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$1,500,000</w:t>
            </w:r>
          </w:p>
        </w:tc>
      </w:tr>
      <w:tr w:rsidR="009A02D3" w:rsidRPr="009A02D3" w:rsidTr="009A02D3">
        <w:trPr>
          <w:trHeight w:val="225"/>
          <w:jc w:val="center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D3" w:rsidRPr="009A02D3" w:rsidRDefault="009A02D3" w:rsidP="009A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9A02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Menos: Costo de los bienes vendidos (0,65 x ventas)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D3" w:rsidRPr="009A02D3" w:rsidRDefault="009A02D3" w:rsidP="009A0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9A02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975,000</w:t>
            </w:r>
          </w:p>
        </w:tc>
      </w:tr>
      <w:tr w:rsidR="009A02D3" w:rsidRPr="009A02D3" w:rsidTr="009A02D3">
        <w:trPr>
          <w:trHeight w:val="225"/>
          <w:jc w:val="center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D3" w:rsidRPr="009A02D3" w:rsidRDefault="009A02D3" w:rsidP="009A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9A02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Las utilidades brutas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D3" w:rsidRPr="009A02D3" w:rsidRDefault="009A02D3" w:rsidP="009A0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9A02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$ 525000</w:t>
            </w:r>
          </w:p>
        </w:tc>
      </w:tr>
      <w:tr w:rsidR="009A02D3" w:rsidRPr="009A02D3" w:rsidTr="009A02D3">
        <w:trPr>
          <w:trHeight w:val="225"/>
          <w:jc w:val="center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D3" w:rsidRPr="009A02D3" w:rsidRDefault="009A02D3" w:rsidP="009A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9A02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Menos: gastos de explotación (0.086 x ventas)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D3" w:rsidRPr="009A02D3" w:rsidRDefault="009A02D3" w:rsidP="009A0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9A02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129,000</w:t>
            </w:r>
          </w:p>
        </w:tc>
      </w:tr>
      <w:tr w:rsidR="009A02D3" w:rsidRPr="009A02D3" w:rsidTr="009A02D3">
        <w:trPr>
          <w:trHeight w:val="225"/>
          <w:jc w:val="center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D3" w:rsidRPr="009A02D3" w:rsidRDefault="009A02D3" w:rsidP="009A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9A02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Las utilidades operacionales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D3" w:rsidRPr="009A02D3" w:rsidRDefault="009A02D3" w:rsidP="009A0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9A02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$ 396,000</w:t>
            </w:r>
          </w:p>
        </w:tc>
      </w:tr>
      <w:tr w:rsidR="009A02D3" w:rsidRPr="009A02D3" w:rsidTr="009A02D3">
        <w:trPr>
          <w:trHeight w:val="225"/>
          <w:jc w:val="center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D3" w:rsidRPr="009A02D3" w:rsidRDefault="009A02D3" w:rsidP="009A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9A02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Menos: Gastos por intereses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D3" w:rsidRPr="009A02D3" w:rsidRDefault="009A02D3" w:rsidP="009A0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9A02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35,000</w:t>
            </w:r>
          </w:p>
        </w:tc>
      </w:tr>
      <w:tr w:rsidR="009A02D3" w:rsidRPr="009A02D3" w:rsidTr="009A02D3">
        <w:trPr>
          <w:trHeight w:val="225"/>
          <w:jc w:val="center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D3" w:rsidRPr="009A02D3" w:rsidRDefault="009A02D3" w:rsidP="009A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9A02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El beneficio neto antes de impuestos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D3" w:rsidRPr="009A02D3" w:rsidRDefault="009A02D3" w:rsidP="009A0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9A02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$ 361,000</w:t>
            </w:r>
          </w:p>
        </w:tc>
      </w:tr>
      <w:tr w:rsidR="009A02D3" w:rsidRPr="009A02D3" w:rsidTr="009A02D3">
        <w:trPr>
          <w:trHeight w:val="225"/>
          <w:jc w:val="center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D3" w:rsidRPr="009A02D3" w:rsidRDefault="009A02D3" w:rsidP="009A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9A02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Menos: Impuestos (0,40 x BNAI)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D3" w:rsidRPr="009A02D3" w:rsidRDefault="009A02D3" w:rsidP="009A0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9A02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144,400</w:t>
            </w:r>
          </w:p>
        </w:tc>
      </w:tr>
      <w:tr w:rsidR="009A02D3" w:rsidRPr="009A02D3" w:rsidTr="009A02D3">
        <w:trPr>
          <w:trHeight w:val="225"/>
          <w:jc w:val="center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D3" w:rsidRPr="009A02D3" w:rsidRDefault="009A02D3" w:rsidP="009A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9A02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El beneficio neto después de impuestos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D3" w:rsidRPr="009A02D3" w:rsidRDefault="009A02D3" w:rsidP="009A0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9A02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$ 216,600</w:t>
            </w:r>
          </w:p>
        </w:tc>
      </w:tr>
      <w:tr w:rsidR="009A02D3" w:rsidRPr="009A02D3" w:rsidTr="009A02D3">
        <w:trPr>
          <w:trHeight w:val="225"/>
          <w:jc w:val="center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D3" w:rsidRPr="009A02D3" w:rsidRDefault="009A02D3" w:rsidP="009A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9A02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Menos: Dividendos en efectivo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D3" w:rsidRPr="009A02D3" w:rsidRDefault="009A02D3" w:rsidP="009A0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9A02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70,000</w:t>
            </w:r>
          </w:p>
        </w:tc>
      </w:tr>
      <w:tr w:rsidR="009A02D3" w:rsidRPr="009A02D3" w:rsidTr="009A02D3">
        <w:trPr>
          <w:trHeight w:val="225"/>
          <w:jc w:val="center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D3" w:rsidRPr="009A02D3" w:rsidRDefault="009A02D3" w:rsidP="009A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9A02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Para las utilidades retenidas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D3" w:rsidRPr="009A02D3" w:rsidRDefault="009A02D3" w:rsidP="009A0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9A02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$ 146,600</w:t>
            </w:r>
          </w:p>
        </w:tc>
      </w:tr>
    </w:tbl>
    <w:p w:rsidR="009A02D3" w:rsidRPr="00820228" w:rsidRDefault="009A02D3" w:rsidP="00820228">
      <w:pPr>
        <w:pStyle w:val="Prrafodelista"/>
        <w:numPr>
          <w:ilvl w:val="0"/>
          <w:numId w:val="26"/>
        </w:numPr>
        <w:tabs>
          <w:tab w:val="left" w:pos="2560"/>
        </w:tabs>
        <w:spacing w:after="0"/>
        <w:jc w:val="both"/>
        <w:rPr>
          <w:rFonts w:ascii="Calibri" w:eastAsia="Times New Roman" w:hAnsi="Calibri" w:cs="Times New Roman"/>
          <w:sz w:val="16"/>
          <w:szCs w:val="16"/>
          <w:lang w:eastAsia="es-NI"/>
        </w:rPr>
      </w:pPr>
    </w:p>
    <w:tbl>
      <w:tblPr>
        <w:tblW w:w="4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1020"/>
      </w:tblGrid>
      <w:tr w:rsidR="00837F6E" w:rsidRPr="00837F6E" w:rsidTr="00837F6E">
        <w:trPr>
          <w:trHeight w:val="225"/>
          <w:jc w:val="center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6E" w:rsidRPr="00837F6E" w:rsidRDefault="00820228" w:rsidP="00820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Prof</w:t>
            </w:r>
            <w:r w:rsidR="00837F6E" w:rsidRPr="00837F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orma Estado de Resultados</w:t>
            </w:r>
          </w:p>
        </w:tc>
      </w:tr>
      <w:tr w:rsidR="00837F6E" w:rsidRPr="00820228" w:rsidTr="00837F6E">
        <w:trPr>
          <w:trHeight w:val="225"/>
          <w:jc w:val="center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6E" w:rsidRPr="00820228" w:rsidRDefault="00820228" w:rsidP="0083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8202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Ejercicio cerrado el 31 de diciembre 2004</w:t>
            </w:r>
          </w:p>
        </w:tc>
      </w:tr>
      <w:tr w:rsidR="00837F6E" w:rsidRPr="00837F6E" w:rsidTr="00837F6E">
        <w:trPr>
          <w:trHeight w:val="225"/>
          <w:jc w:val="center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6E" w:rsidRPr="00837F6E" w:rsidRDefault="00837F6E" w:rsidP="0083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837F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(basado en los datos de costos fijos y variables)</w:t>
            </w:r>
          </w:p>
        </w:tc>
      </w:tr>
      <w:tr w:rsidR="00837F6E" w:rsidRPr="00837F6E" w:rsidTr="00837F6E">
        <w:trPr>
          <w:trHeight w:val="225"/>
          <w:jc w:val="center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6E" w:rsidRPr="00837F6E" w:rsidRDefault="00837F6E" w:rsidP="0083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837F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Ventas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6E" w:rsidRPr="00837F6E" w:rsidRDefault="00837F6E" w:rsidP="0083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837F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$1,500,000</w:t>
            </w:r>
          </w:p>
        </w:tc>
      </w:tr>
      <w:tr w:rsidR="00837F6E" w:rsidRPr="00837F6E" w:rsidTr="00837F6E">
        <w:trPr>
          <w:trHeight w:val="225"/>
          <w:jc w:val="center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6E" w:rsidRPr="00837F6E" w:rsidRDefault="00837F6E" w:rsidP="0083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837F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Menos: costo de ventas se fija el costo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6E" w:rsidRPr="00837F6E" w:rsidRDefault="00837F6E" w:rsidP="0083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837F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210,000</w:t>
            </w:r>
          </w:p>
        </w:tc>
      </w:tr>
      <w:tr w:rsidR="00837F6E" w:rsidRPr="00837F6E" w:rsidTr="00837F6E">
        <w:trPr>
          <w:trHeight w:val="225"/>
          <w:jc w:val="center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6E" w:rsidRPr="00837F6E" w:rsidRDefault="00837F6E" w:rsidP="0083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837F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Costo variable (0,50 x ventas)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F6E" w:rsidRPr="00837F6E" w:rsidRDefault="00837F6E" w:rsidP="0083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837F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750,000</w:t>
            </w:r>
          </w:p>
        </w:tc>
      </w:tr>
      <w:tr w:rsidR="00837F6E" w:rsidRPr="00837F6E" w:rsidTr="00837F6E">
        <w:trPr>
          <w:trHeight w:val="225"/>
          <w:jc w:val="center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6E" w:rsidRPr="00837F6E" w:rsidRDefault="00837F6E" w:rsidP="0083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837F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Las utilidades brutas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6E" w:rsidRPr="00837F6E" w:rsidRDefault="00837F6E" w:rsidP="0083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837F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$ 540,000</w:t>
            </w:r>
          </w:p>
        </w:tc>
      </w:tr>
      <w:tr w:rsidR="00837F6E" w:rsidRPr="00837F6E" w:rsidTr="00837F6E">
        <w:trPr>
          <w:trHeight w:val="225"/>
          <w:jc w:val="center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6E" w:rsidRPr="00837F6E" w:rsidRDefault="00837F6E" w:rsidP="0083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837F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Menos: Gastos de operación: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6E" w:rsidRPr="00837F6E" w:rsidRDefault="00837F6E" w:rsidP="0083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</w:p>
        </w:tc>
      </w:tr>
      <w:tr w:rsidR="00837F6E" w:rsidRPr="00837F6E" w:rsidTr="00837F6E">
        <w:trPr>
          <w:trHeight w:val="225"/>
          <w:jc w:val="center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6E" w:rsidRPr="00837F6E" w:rsidRDefault="00837F6E" w:rsidP="0083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837F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gasto fijo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6E" w:rsidRPr="00837F6E" w:rsidRDefault="00837F6E" w:rsidP="0083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837F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36,000</w:t>
            </w:r>
          </w:p>
        </w:tc>
      </w:tr>
      <w:tr w:rsidR="00837F6E" w:rsidRPr="00837F6E" w:rsidTr="00837F6E">
        <w:trPr>
          <w:trHeight w:val="225"/>
          <w:jc w:val="center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6E" w:rsidRPr="00837F6E" w:rsidRDefault="00837F6E" w:rsidP="0083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837F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Gasto variable (0,06 x ventas)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F6E" w:rsidRPr="00837F6E" w:rsidRDefault="00837F6E" w:rsidP="0083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837F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90,000</w:t>
            </w:r>
          </w:p>
        </w:tc>
      </w:tr>
      <w:tr w:rsidR="00837F6E" w:rsidRPr="00837F6E" w:rsidTr="00837F6E">
        <w:trPr>
          <w:trHeight w:val="225"/>
          <w:jc w:val="center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6E" w:rsidRPr="00837F6E" w:rsidRDefault="00837F6E" w:rsidP="0083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837F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Las utilidades operacionales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6E" w:rsidRPr="00837F6E" w:rsidRDefault="00837F6E" w:rsidP="0083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837F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$ 414,000</w:t>
            </w:r>
          </w:p>
        </w:tc>
      </w:tr>
      <w:tr w:rsidR="00837F6E" w:rsidRPr="00837F6E" w:rsidTr="00837F6E">
        <w:trPr>
          <w:trHeight w:val="225"/>
          <w:jc w:val="center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6E" w:rsidRPr="00837F6E" w:rsidRDefault="00837F6E" w:rsidP="0083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837F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Menos: Gastos por intereses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F6E" w:rsidRPr="00837F6E" w:rsidRDefault="00837F6E" w:rsidP="0083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837F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35,000</w:t>
            </w:r>
          </w:p>
        </w:tc>
      </w:tr>
      <w:tr w:rsidR="00837F6E" w:rsidRPr="00837F6E" w:rsidTr="00837F6E">
        <w:trPr>
          <w:trHeight w:val="225"/>
          <w:jc w:val="center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6E" w:rsidRPr="00837F6E" w:rsidRDefault="00837F6E" w:rsidP="0083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837F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El beneficio neto antes de impuestos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6E" w:rsidRPr="00837F6E" w:rsidRDefault="00837F6E" w:rsidP="0083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837F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$ 379,000</w:t>
            </w:r>
          </w:p>
        </w:tc>
      </w:tr>
      <w:tr w:rsidR="00837F6E" w:rsidRPr="00837F6E" w:rsidTr="00837F6E">
        <w:trPr>
          <w:trHeight w:val="225"/>
          <w:jc w:val="center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6E" w:rsidRPr="00837F6E" w:rsidRDefault="00837F6E" w:rsidP="0083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837F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Menos: Impuestos (0,40 x BNAI)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F6E" w:rsidRPr="00837F6E" w:rsidRDefault="00837F6E" w:rsidP="0083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837F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151,600</w:t>
            </w:r>
          </w:p>
        </w:tc>
      </w:tr>
      <w:tr w:rsidR="00837F6E" w:rsidRPr="00837F6E" w:rsidTr="00837F6E">
        <w:trPr>
          <w:trHeight w:val="225"/>
          <w:jc w:val="center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6E" w:rsidRPr="00837F6E" w:rsidRDefault="00837F6E" w:rsidP="0083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837F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El beneficio neto después de impuestos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6E" w:rsidRPr="00837F6E" w:rsidRDefault="00837F6E" w:rsidP="0083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837F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$ 227,400</w:t>
            </w:r>
          </w:p>
        </w:tc>
      </w:tr>
      <w:tr w:rsidR="00837F6E" w:rsidRPr="00837F6E" w:rsidTr="00837F6E">
        <w:trPr>
          <w:trHeight w:val="225"/>
          <w:jc w:val="center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6E" w:rsidRPr="00837F6E" w:rsidRDefault="00837F6E" w:rsidP="0083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837F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Menos: Dividendos en efectivo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F6E" w:rsidRPr="00837F6E" w:rsidRDefault="00837F6E" w:rsidP="0083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837F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70,000</w:t>
            </w:r>
          </w:p>
        </w:tc>
      </w:tr>
      <w:tr w:rsidR="00837F6E" w:rsidRPr="00837F6E" w:rsidTr="00837F6E">
        <w:trPr>
          <w:trHeight w:val="225"/>
          <w:jc w:val="center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6E" w:rsidRPr="00837F6E" w:rsidRDefault="00837F6E" w:rsidP="0083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837F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las utilidades retenidas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6E" w:rsidRPr="00837F6E" w:rsidRDefault="00837F6E" w:rsidP="0083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</w:pPr>
            <w:r w:rsidRPr="00837F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NI"/>
              </w:rPr>
              <w:t>$ 157,400</w:t>
            </w:r>
          </w:p>
        </w:tc>
      </w:tr>
    </w:tbl>
    <w:p w:rsidR="009A02D3" w:rsidRDefault="009A02D3" w:rsidP="009A02D3">
      <w:pPr>
        <w:tabs>
          <w:tab w:val="left" w:pos="2560"/>
        </w:tabs>
        <w:spacing w:after="0"/>
        <w:jc w:val="both"/>
        <w:rPr>
          <w:rFonts w:ascii="Calibri" w:eastAsia="Times New Roman" w:hAnsi="Calibri" w:cs="Times New Roman"/>
          <w:sz w:val="16"/>
          <w:szCs w:val="16"/>
          <w:lang w:eastAsia="es-NI"/>
        </w:rPr>
      </w:pPr>
    </w:p>
    <w:p w:rsidR="00820228" w:rsidRPr="009D33B3" w:rsidRDefault="00820228" w:rsidP="00820228">
      <w:pPr>
        <w:pStyle w:val="Prrafodelista"/>
        <w:numPr>
          <w:ilvl w:val="0"/>
          <w:numId w:val="26"/>
        </w:numPr>
        <w:tabs>
          <w:tab w:val="left" w:pos="2560"/>
        </w:tabs>
        <w:spacing w:after="0"/>
        <w:jc w:val="both"/>
        <w:rPr>
          <w:rFonts w:ascii="Calibri" w:eastAsia="Times New Roman" w:hAnsi="Calibri" w:cs="Times New Roman"/>
          <w:sz w:val="16"/>
          <w:szCs w:val="16"/>
          <w:highlight w:val="yellow"/>
          <w:lang w:eastAsia="es-NI"/>
        </w:rPr>
      </w:pPr>
      <w:r w:rsidRPr="009D33B3">
        <w:rPr>
          <w:rFonts w:ascii="Calibri" w:eastAsia="Times New Roman" w:hAnsi="Calibri" w:cs="Times New Roman"/>
          <w:sz w:val="16"/>
          <w:szCs w:val="16"/>
          <w:highlight w:val="yellow"/>
          <w:lang w:eastAsia="es-NI"/>
        </w:rPr>
        <w:t>La cuenta de resultados pro forma desarrollada utilizando los datos de los costos fijos y variables proyecta una ganancia neta después de impuestos más altos debido al menor costo de ventas y gastos de operación. Aunque el método por ciento-de-venta proyecta una estimación más conservadora del beneficio neto después de impuestos, la declaración pro forma de ingresos que clasifica los costos fijos y variables es más preciso.</w:t>
      </w:r>
    </w:p>
    <w:p w:rsidR="00820228" w:rsidRDefault="00820228" w:rsidP="00CC5B10">
      <w:pPr>
        <w:tabs>
          <w:tab w:val="left" w:pos="2560"/>
        </w:tabs>
        <w:spacing w:after="0"/>
        <w:jc w:val="both"/>
        <w:rPr>
          <w:rFonts w:ascii="Calibri" w:eastAsia="Times New Roman" w:hAnsi="Calibri" w:cs="Times New Roman"/>
          <w:sz w:val="16"/>
          <w:szCs w:val="16"/>
          <w:lang w:eastAsia="es-NI"/>
        </w:rPr>
      </w:pPr>
    </w:p>
    <w:p w:rsidR="00783067" w:rsidRDefault="00783067" w:rsidP="00783067">
      <w:pPr>
        <w:spacing w:after="0"/>
        <w:jc w:val="both"/>
        <w:rPr>
          <w:rFonts w:ascii="Calibri" w:eastAsia="Times New Roman" w:hAnsi="Calibri" w:cs="Times New Roman"/>
          <w:sz w:val="16"/>
          <w:szCs w:val="16"/>
          <w:lang w:eastAsia="es-NI"/>
        </w:rPr>
      </w:pPr>
    </w:p>
    <w:p w:rsidR="00D55316" w:rsidRDefault="00D55316" w:rsidP="00783067">
      <w:pPr>
        <w:spacing w:after="0"/>
        <w:jc w:val="both"/>
        <w:rPr>
          <w:rFonts w:ascii="Calibri" w:eastAsia="Times New Roman" w:hAnsi="Calibri" w:cs="Times New Roman"/>
          <w:sz w:val="16"/>
          <w:szCs w:val="16"/>
          <w:lang w:eastAsia="es-NI"/>
        </w:rPr>
      </w:pPr>
      <w:r w:rsidRPr="00C35931">
        <w:rPr>
          <w:rFonts w:ascii="Calibri" w:eastAsia="Times New Roman" w:hAnsi="Calibri" w:cs="Times New Roman"/>
          <w:sz w:val="16"/>
          <w:szCs w:val="16"/>
          <w:highlight w:val="yellow"/>
          <w:lang w:eastAsia="es-NI"/>
        </w:rPr>
        <w:t xml:space="preserve">Ejemplo 12.8 pagina 464 </w:t>
      </w:r>
      <w:proofErr w:type="spellStart"/>
      <w:r w:rsidRPr="00C35931">
        <w:rPr>
          <w:rFonts w:ascii="Calibri" w:eastAsia="Times New Roman" w:hAnsi="Calibri" w:cs="Times New Roman"/>
          <w:sz w:val="16"/>
          <w:szCs w:val="16"/>
          <w:highlight w:val="yellow"/>
          <w:lang w:eastAsia="es-NI"/>
        </w:rPr>
        <w:t>chen</w:t>
      </w:r>
      <w:proofErr w:type="spellEnd"/>
      <w:r w:rsidRPr="00C35931">
        <w:rPr>
          <w:rFonts w:ascii="Calibri" w:eastAsia="Times New Roman" w:hAnsi="Calibri" w:cs="Times New Roman"/>
          <w:sz w:val="16"/>
          <w:szCs w:val="16"/>
          <w:highlight w:val="yellow"/>
          <w:lang w:eastAsia="es-NI"/>
        </w:rPr>
        <w:t xml:space="preserve"> </w:t>
      </w:r>
      <w:proofErr w:type="spellStart"/>
      <w:r w:rsidRPr="00C35931">
        <w:rPr>
          <w:rFonts w:ascii="Calibri" w:eastAsia="Times New Roman" w:hAnsi="Calibri" w:cs="Times New Roman"/>
          <w:sz w:val="16"/>
          <w:szCs w:val="16"/>
          <w:highlight w:val="yellow"/>
          <w:lang w:eastAsia="es-NI"/>
        </w:rPr>
        <w:t>foods</w:t>
      </w:r>
      <w:proofErr w:type="spellEnd"/>
      <w:r w:rsidRPr="00C35931">
        <w:rPr>
          <w:rFonts w:ascii="Calibri" w:eastAsia="Times New Roman" w:hAnsi="Calibri" w:cs="Times New Roman"/>
          <w:sz w:val="16"/>
          <w:szCs w:val="16"/>
          <w:highlight w:val="yellow"/>
          <w:lang w:eastAsia="es-NI"/>
        </w:rPr>
        <w:t xml:space="preserve"> (apalancamiento)</w:t>
      </w:r>
      <w:bookmarkStart w:id="0" w:name="_GoBack"/>
      <w:bookmarkEnd w:id="0"/>
    </w:p>
    <w:sectPr w:rsidR="00D55316" w:rsidSect="00772674">
      <w:pgSz w:w="12240" w:h="15840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7061"/>
    <w:multiLevelType w:val="hybridMultilevel"/>
    <w:tmpl w:val="90FA3DAC"/>
    <w:lvl w:ilvl="0" w:tplc="4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038F3"/>
    <w:multiLevelType w:val="hybridMultilevel"/>
    <w:tmpl w:val="65FCFD92"/>
    <w:lvl w:ilvl="0" w:tplc="4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F1216"/>
    <w:multiLevelType w:val="hybridMultilevel"/>
    <w:tmpl w:val="B68A450E"/>
    <w:lvl w:ilvl="0" w:tplc="4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27A18"/>
    <w:multiLevelType w:val="hybridMultilevel"/>
    <w:tmpl w:val="307454F8"/>
    <w:lvl w:ilvl="0" w:tplc="4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54B8F"/>
    <w:multiLevelType w:val="hybridMultilevel"/>
    <w:tmpl w:val="84A2C8BA"/>
    <w:lvl w:ilvl="0" w:tplc="4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E7967"/>
    <w:multiLevelType w:val="hybridMultilevel"/>
    <w:tmpl w:val="58426EB6"/>
    <w:lvl w:ilvl="0" w:tplc="4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D0711"/>
    <w:multiLevelType w:val="hybridMultilevel"/>
    <w:tmpl w:val="F2D2E540"/>
    <w:lvl w:ilvl="0" w:tplc="4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56382"/>
    <w:multiLevelType w:val="hybridMultilevel"/>
    <w:tmpl w:val="72D6F326"/>
    <w:lvl w:ilvl="0" w:tplc="4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35C1A"/>
    <w:multiLevelType w:val="hybridMultilevel"/>
    <w:tmpl w:val="75085056"/>
    <w:lvl w:ilvl="0" w:tplc="4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70AAC"/>
    <w:multiLevelType w:val="hybridMultilevel"/>
    <w:tmpl w:val="28EE8734"/>
    <w:lvl w:ilvl="0" w:tplc="4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7450D"/>
    <w:multiLevelType w:val="hybridMultilevel"/>
    <w:tmpl w:val="367CABF4"/>
    <w:lvl w:ilvl="0" w:tplc="4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22552"/>
    <w:multiLevelType w:val="hybridMultilevel"/>
    <w:tmpl w:val="13D64F26"/>
    <w:lvl w:ilvl="0" w:tplc="4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73023"/>
    <w:multiLevelType w:val="hybridMultilevel"/>
    <w:tmpl w:val="85488D96"/>
    <w:lvl w:ilvl="0" w:tplc="4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B7422"/>
    <w:multiLevelType w:val="hybridMultilevel"/>
    <w:tmpl w:val="BF0A75A8"/>
    <w:lvl w:ilvl="0" w:tplc="4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12A28"/>
    <w:multiLevelType w:val="hybridMultilevel"/>
    <w:tmpl w:val="A25C39BC"/>
    <w:lvl w:ilvl="0" w:tplc="4596159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E5F50"/>
    <w:multiLevelType w:val="hybridMultilevel"/>
    <w:tmpl w:val="24BEFEF6"/>
    <w:lvl w:ilvl="0" w:tplc="4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37EC3"/>
    <w:multiLevelType w:val="hybridMultilevel"/>
    <w:tmpl w:val="A4861B78"/>
    <w:lvl w:ilvl="0" w:tplc="4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F535E"/>
    <w:multiLevelType w:val="hybridMultilevel"/>
    <w:tmpl w:val="BA3C1400"/>
    <w:lvl w:ilvl="0" w:tplc="4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E1927"/>
    <w:multiLevelType w:val="hybridMultilevel"/>
    <w:tmpl w:val="C7B61C08"/>
    <w:lvl w:ilvl="0" w:tplc="4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52720"/>
    <w:multiLevelType w:val="hybridMultilevel"/>
    <w:tmpl w:val="C7B61C08"/>
    <w:lvl w:ilvl="0" w:tplc="4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41306"/>
    <w:multiLevelType w:val="hybridMultilevel"/>
    <w:tmpl w:val="4E767378"/>
    <w:lvl w:ilvl="0" w:tplc="4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D1906"/>
    <w:multiLevelType w:val="hybridMultilevel"/>
    <w:tmpl w:val="41DE4A5E"/>
    <w:lvl w:ilvl="0" w:tplc="4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D56BE"/>
    <w:multiLevelType w:val="hybridMultilevel"/>
    <w:tmpl w:val="3AD2E5B4"/>
    <w:lvl w:ilvl="0" w:tplc="4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73154E"/>
    <w:multiLevelType w:val="hybridMultilevel"/>
    <w:tmpl w:val="A4FCC4DA"/>
    <w:lvl w:ilvl="0" w:tplc="4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448AB"/>
    <w:multiLevelType w:val="hybridMultilevel"/>
    <w:tmpl w:val="76D66E98"/>
    <w:lvl w:ilvl="0" w:tplc="4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E334B"/>
    <w:multiLevelType w:val="hybridMultilevel"/>
    <w:tmpl w:val="E974A84A"/>
    <w:lvl w:ilvl="0" w:tplc="4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C38AC"/>
    <w:multiLevelType w:val="hybridMultilevel"/>
    <w:tmpl w:val="BEA08100"/>
    <w:lvl w:ilvl="0" w:tplc="4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5B2024"/>
    <w:multiLevelType w:val="hybridMultilevel"/>
    <w:tmpl w:val="7CD0D752"/>
    <w:lvl w:ilvl="0" w:tplc="4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E66E8"/>
    <w:multiLevelType w:val="hybridMultilevel"/>
    <w:tmpl w:val="DD9E7540"/>
    <w:lvl w:ilvl="0" w:tplc="4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72198"/>
    <w:multiLevelType w:val="hybridMultilevel"/>
    <w:tmpl w:val="E19CDA5A"/>
    <w:lvl w:ilvl="0" w:tplc="4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BF27BF"/>
    <w:multiLevelType w:val="hybridMultilevel"/>
    <w:tmpl w:val="CC5EAF66"/>
    <w:lvl w:ilvl="0" w:tplc="4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3"/>
  </w:num>
  <w:num w:numId="4">
    <w:abstractNumId w:val="19"/>
  </w:num>
  <w:num w:numId="5">
    <w:abstractNumId w:val="13"/>
  </w:num>
  <w:num w:numId="6">
    <w:abstractNumId w:val="5"/>
  </w:num>
  <w:num w:numId="7">
    <w:abstractNumId w:val="11"/>
  </w:num>
  <w:num w:numId="8">
    <w:abstractNumId w:val="18"/>
  </w:num>
  <w:num w:numId="9">
    <w:abstractNumId w:val="0"/>
  </w:num>
  <w:num w:numId="10">
    <w:abstractNumId w:val="2"/>
  </w:num>
  <w:num w:numId="11">
    <w:abstractNumId w:val="26"/>
  </w:num>
  <w:num w:numId="12">
    <w:abstractNumId w:val="30"/>
  </w:num>
  <w:num w:numId="13">
    <w:abstractNumId w:val="21"/>
  </w:num>
  <w:num w:numId="14">
    <w:abstractNumId w:val="9"/>
  </w:num>
  <w:num w:numId="15">
    <w:abstractNumId w:val="20"/>
  </w:num>
  <w:num w:numId="16">
    <w:abstractNumId w:val="28"/>
  </w:num>
  <w:num w:numId="17">
    <w:abstractNumId w:val="14"/>
  </w:num>
  <w:num w:numId="18">
    <w:abstractNumId w:val="10"/>
  </w:num>
  <w:num w:numId="19">
    <w:abstractNumId w:val="29"/>
  </w:num>
  <w:num w:numId="20">
    <w:abstractNumId w:val="25"/>
  </w:num>
  <w:num w:numId="21">
    <w:abstractNumId w:val="27"/>
  </w:num>
  <w:num w:numId="22">
    <w:abstractNumId w:val="6"/>
  </w:num>
  <w:num w:numId="23">
    <w:abstractNumId w:val="12"/>
  </w:num>
  <w:num w:numId="24">
    <w:abstractNumId w:val="7"/>
  </w:num>
  <w:num w:numId="25">
    <w:abstractNumId w:val="1"/>
  </w:num>
  <w:num w:numId="26">
    <w:abstractNumId w:val="16"/>
  </w:num>
  <w:num w:numId="27">
    <w:abstractNumId w:val="8"/>
  </w:num>
  <w:num w:numId="28">
    <w:abstractNumId w:val="17"/>
  </w:num>
  <w:num w:numId="29">
    <w:abstractNumId w:val="22"/>
  </w:num>
  <w:num w:numId="30">
    <w:abstractNumId w:val="1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3F4B4D"/>
    <w:rsid w:val="0001494E"/>
    <w:rsid w:val="000159E2"/>
    <w:rsid w:val="00027155"/>
    <w:rsid w:val="0003665D"/>
    <w:rsid w:val="00045CB8"/>
    <w:rsid w:val="000C1C63"/>
    <w:rsid w:val="0012672D"/>
    <w:rsid w:val="0013575C"/>
    <w:rsid w:val="001405E2"/>
    <w:rsid w:val="0015195E"/>
    <w:rsid w:val="00160BB0"/>
    <w:rsid w:val="00162740"/>
    <w:rsid w:val="001641CB"/>
    <w:rsid w:val="00177F98"/>
    <w:rsid w:val="00187343"/>
    <w:rsid w:val="001A09D8"/>
    <w:rsid w:val="001B0675"/>
    <w:rsid w:val="001B23A9"/>
    <w:rsid w:val="001E1B1C"/>
    <w:rsid w:val="001E2AD4"/>
    <w:rsid w:val="001E2DC5"/>
    <w:rsid w:val="001E49A4"/>
    <w:rsid w:val="001F5C10"/>
    <w:rsid w:val="002647C9"/>
    <w:rsid w:val="0026662E"/>
    <w:rsid w:val="00287602"/>
    <w:rsid w:val="002C0082"/>
    <w:rsid w:val="002C3B00"/>
    <w:rsid w:val="002D08A7"/>
    <w:rsid w:val="002D31D8"/>
    <w:rsid w:val="00304CC8"/>
    <w:rsid w:val="00347199"/>
    <w:rsid w:val="00350FA0"/>
    <w:rsid w:val="003933E3"/>
    <w:rsid w:val="003953DF"/>
    <w:rsid w:val="003D7918"/>
    <w:rsid w:val="003F4B4D"/>
    <w:rsid w:val="003F5435"/>
    <w:rsid w:val="003F6D60"/>
    <w:rsid w:val="00401BC4"/>
    <w:rsid w:val="00475D21"/>
    <w:rsid w:val="00476EF8"/>
    <w:rsid w:val="004963AA"/>
    <w:rsid w:val="00496F6C"/>
    <w:rsid w:val="004D4F41"/>
    <w:rsid w:val="004E6743"/>
    <w:rsid w:val="004F09FE"/>
    <w:rsid w:val="004F60FB"/>
    <w:rsid w:val="005025D2"/>
    <w:rsid w:val="005054EB"/>
    <w:rsid w:val="005208B3"/>
    <w:rsid w:val="00540EA8"/>
    <w:rsid w:val="00564D7E"/>
    <w:rsid w:val="0057217E"/>
    <w:rsid w:val="00584B3F"/>
    <w:rsid w:val="00590449"/>
    <w:rsid w:val="005908B8"/>
    <w:rsid w:val="005A31B9"/>
    <w:rsid w:val="005B4C11"/>
    <w:rsid w:val="00621A2B"/>
    <w:rsid w:val="006637A7"/>
    <w:rsid w:val="00692462"/>
    <w:rsid w:val="00695AF5"/>
    <w:rsid w:val="006F634C"/>
    <w:rsid w:val="0074249B"/>
    <w:rsid w:val="00751148"/>
    <w:rsid w:val="00772674"/>
    <w:rsid w:val="0077276E"/>
    <w:rsid w:val="00783067"/>
    <w:rsid w:val="007A302A"/>
    <w:rsid w:val="007A7A41"/>
    <w:rsid w:val="007C565A"/>
    <w:rsid w:val="007E0A5F"/>
    <w:rsid w:val="007F715D"/>
    <w:rsid w:val="00820228"/>
    <w:rsid w:val="00821443"/>
    <w:rsid w:val="0083106B"/>
    <w:rsid w:val="00837F6E"/>
    <w:rsid w:val="00882FCA"/>
    <w:rsid w:val="00890338"/>
    <w:rsid w:val="008C4058"/>
    <w:rsid w:val="008E3FC2"/>
    <w:rsid w:val="008E50D7"/>
    <w:rsid w:val="008E5AC2"/>
    <w:rsid w:val="008F5832"/>
    <w:rsid w:val="00910116"/>
    <w:rsid w:val="00926952"/>
    <w:rsid w:val="009578E5"/>
    <w:rsid w:val="00971C04"/>
    <w:rsid w:val="00974616"/>
    <w:rsid w:val="00983A00"/>
    <w:rsid w:val="009A02D3"/>
    <w:rsid w:val="009A09CC"/>
    <w:rsid w:val="009A2CD6"/>
    <w:rsid w:val="009B3A55"/>
    <w:rsid w:val="009D33B3"/>
    <w:rsid w:val="009D71B4"/>
    <w:rsid w:val="00A0250C"/>
    <w:rsid w:val="00A05E5E"/>
    <w:rsid w:val="00A126EB"/>
    <w:rsid w:val="00A14327"/>
    <w:rsid w:val="00A305C8"/>
    <w:rsid w:val="00A30DED"/>
    <w:rsid w:val="00A86CA3"/>
    <w:rsid w:val="00A87D32"/>
    <w:rsid w:val="00AA6ECA"/>
    <w:rsid w:val="00AB5C1F"/>
    <w:rsid w:val="00AC1389"/>
    <w:rsid w:val="00B07EC1"/>
    <w:rsid w:val="00B16B21"/>
    <w:rsid w:val="00B2416C"/>
    <w:rsid w:val="00B25CCD"/>
    <w:rsid w:val="00B36767"/>
    <w:rsid w:val="00B548F2"/>
    <w:rsid w:val="00B75211"/>
    <w:rsid w:val="00B912AE"/>
    <w:rsid w:val="00BF33F1"/>
    <w:rsid w:val="00C03223"/>
    <w:rsid w:val="00C149D6"/>
    <w:rsid w:val="00C35931"/>
    <w:rsid w:val="00C438BD"/>
    <w:rsid w:val="00C529D5"/>
    <w:rsid w:val="00C57236"/>
    <w:rsid w:val="00C6137F"/>
    <w:rsid w:val="00C61752"/>
    <w:rsid w:val="00C81710"/>
    <w:rsid w:val="00CC5B10"/>
    <w:rsid w:val="00CC7608"/>
    <w:rsid w:val="00D03F66"/>
    <w:rsid w:val="00D044C7"/>
    <w:rsid w:val="00D058FB"/>
    <w:rsid w:val="00D14749"/>
    <w:rsid w:val="00D17F73"/>
    <w:rsid w:val="00D211A3"/>
    <w:rsid w:val="00D34234"/>
    <w:rsid w:val="00D55316"/>
    <w:rsid w:val="00D56224"/>
    <w:rsid w:val="00D6338D"/>
    <w:rsid w:val="00D7725C"/>
    <w:rsid w:val="00D866E6"/>
    <w:rsid w:val="00D90749"/>
    <w:rsid w:val="00DC60B0"/>
    <w:rsid w:val="00DD1246"/>
    <w:rsid w:val="00DE0634"/>
    <w:rsid w:val="00E03086"/>
    <w:rsid w:val="00E061D5"/>
    <w:rsid w:val="00E13C1D"/>
    <w:rsid w:val="00E215E4"/>
    <w:rsid w:val="00E421C2"/>
    <w:rsid w:val="00E5386A"/>
    <w:rsid w:val="00E63B44"/>
    <w:rsid w:val="00E71157"/>
    <w:rsid w:val="00E71D3F"/>
    <w:rsid w:val="00E72453"/>
    <w:rsid w:val="00EA688D"/>
    <w:rsid w:val="00EB660D"/>
    <w:rsid w:val="00EC5100"/>
    <w:rsid w:val="00EC64CD"/>
    <w:rsid w:val="00EE16E6"/>
    <w:rsid w:val="00F13417"/>
    <w:rsid w:val="00F26322"/>
    <w:rsid w:val="00F34C51"/>
    <w:rsid w:val="00F60794"/>
    <w:rsid w:val="00F67445"/>
    <w:rsid w:val="00F77D0E"/>
    <w:rsid w:val="00F80E32"/>
    <w:rsid w:val="00F82C0C"/>
    <w:rsid w:val="00F96D0E"/>
    <w:rsid w:val="00FA10D7"/>
    <w:rsid w:val="00FB1E58"/>
    <w:rsid w:val="00FB6DAA"/>
    <w:rsid w:val="00FC24AB"/>
    <w:rsid w:val="00FE3C36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9EC964C-966B-4FA6-B9CF-5D2511D8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E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4B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DC60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PROMECYS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1EDA74-0195-4AD4-B052-2AE89DF3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Tutoría de Finanzas</vt:lpstr>
    </vt:vector>
  </TitlesOfParts>
  <Company>Universidad Nacional de Ingeniería</Company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Tutoría de Finanzas</dc:title>
  <dc:subject>Prof. Mario Selva</dc:subject>
  <dc:creator>alexandertelleria.com</dc:creator>
  <cp:lastModifiedBy>DANIEL VICTORIA</cp:lastModifiedBy>
  <cp:revision>4</cp:revision>
  <cp:lastPrinted>2017-03-02T06:16:00Z</cp:lastPrinted>
  <dcterms:created xsi:type="dcterms:W3CDTF">2017-03-02T15:41:00Z</dcterms:created>
  <dcterms:modified xsi:type="dcterms:W3CDTF">2017-03-02T15:50:00Z</dcterms:modified>
</cp:coreProperties>
</file>